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A8" w:rsidRDefault="008973A8" w:rsidP="008973A8">
      <w:pPr>
        <w:jc w:val="center"/>
        <w:rPr>
          <w:b/>
        </w:rPr>
      </w:pPr>
      <w:r>
        <w:rPr>
          <w:b/>
        </w:rPr>
        <w:t>SELECTED EXAMPLES OF CBL PROJECTS RELATED TO POVERTY ALLEVIATION</w:t>
      </w:r>
    </w:p>
    <w:p w:rsidR="00A6730E" w:rsidRDefault="00A6730E">
      <w:pPr>
        <w:rPr>
          <w:b/>
        </w:rPr>
      </w:pPr>
    </w:p>
    <w:p w:rsidR="008973A8" w:rsidRPr="008973A8" w:rsidRDefault="008973A8">
      <w:pPr>
        <w:rPr>
          <w:b/>
        </w:rPr>
      </w:pPr>
      <w:r w:rsidRPr="008973A8">
        <w:rPr>
          <w:b/>
        </w:rPr>
        <w:t>CARRIE FORDEN: PSYCHOLOGY, SAPE</w:t>
      </w:r>
    </w:p>
    <w:p w:rsidR="009A2264" w:rsidRDefault="008973A8">
      <w:proofErr w:type="gramStart"/>
      <w:r>
        <w:t>Regarding your request for information on course projects dealing with poverty.</w:t>
      </w:r>
      <w:proofErr w:type="gramEnd"/>
      <w:r>
        <w:t xml:space="preserve">  PSYC 5243, Prevention and Intervention in Communities, held a grant competition with a $500 prize from ACE.  The winning proposal "Trash </w:t>
      </w:r>
      <w:proofErr w:type="gramStart"/>
      <w:r>
        <w:t>Into</w:t>
      </w:r>
      <w:proofErr w:type="gramEnd"/>
      <w:r>
        <w:t xml:space="preserve"> Cash," involved working with an informal settlement on a recycling project. </w:t>
      </w:r>
    </w:p>
    <w:p w:rsidR="008973A8" w:rsidRDefault="008973A8" w:rsidP="008973A8">
      <w:pPr>
        <w:outlineLvl w:val="0"/>
        <w:rPr>
          <w:rFonts w:ascii="Times" w:hAnsi="Times"/>
          <w:b/>
          <w:sz w:val="20"/>
          <w:szCs w:val="20"/>
        </w:rPr>
      </w:pPr>
    </w:p>
    <w:p w:rsidR="008973A8" w:rsidRPr="008973A8" w:rsidRDefault="008973A8" w:rsidP="008973A8">
      <w:pPr>
        <w:outlineLvl w:val="0"/>
        <w:rPr>
          <w:rFonts w:ascii="Times" w:hAnsi="Times"/>
          <w:b/>
          <w:sz w:val="20"/>
          <w:szCs w:val="20"/>
        </w:rPr>
      </w:pPr>
      <w:r w:rsidRPr="008973A8">
        <w:rPr>
          <w:rFonts w:ascii="Times" w:hAnsi="Times"/>
          <w:b/>
          <w:sz w:val="20"/>
          <w:szCs w:val="20"/>
        </w:rPr>
        <w:t>BROOKE COMER</w:t>
      </w:r>
      <w:r w:rsidRPr="008973A8">
        <w:rPr>
          <w:rFonts w:ascii="Times" w:hAnsi="Times"/>
          <w:b/>
          <w:sz w:val="20"/>
          <w:szCs w:val="20"/>
        </w:rPr>
        <w:t xml:space="preserve">: </w:t>
      </w:r>
      <w:r w:rsidRPr="008973A8">
        <w:rPr>
          <w:rFonts w:ascii="Times" w:hAnsi="Times"/>
          <w:b/>
          <w:sz w:val="20"/>
          <w:szCs w:val="20"/>
        </w:rPr>
        <w:t>Department Rhetoric and Composition</w:t>
      </w:r>
    </w:p>
    <w:p w:rsidR="008973A8" w:rsidRDefault="008973A8" w:rsidP="008973A8">
      <w:pPr>
        <w:tabs>
          <w:tab w:val="center" w:pos="4153"/>
        </w:tabs>
        <w:rPr>
          <w:rFonts w:ascii="Times" w:hAnsi="Times"/>
          <w:sz w:val="20"/>
          <w:szCs w:val="20"/>
        </w:rPr>
      </w:pPr>
      <w:r>
        <w:rPr>
          <w:rFonts w:ascii="Times" w:hAnsi="Times"/>
          <w:sz w:val="20"/>
          <w:szCs w:val="20"/>
        </w:rPr>
        <w:t xml:space="preserve">I began to bring civic engagement into my writing classes, primarily </w:t>
      </w:r>
      <w:r w:rsidRPr="008973A8">
        <w:rPr>
          <w:rFonts w:ascii="Times" w:hAnsi="Times"/>
          <w:b/>
          <w:sz w:val="20"/>
          <w:szCs w:val="20"/>
        </w:rPr>
        <w:t>Rhetoric 201, but also Rhetoric 101</w:t>
      </w:r>
      <w:r>
        <w:rPr>
          <w:rFonts w:ascii="Times" w:hAnsi="Times"/>
          <w:sz w:val="20"/>
          <w:szCs w:val="20"/>
        </w:rPr>
        <w:t xml:space="preserve">, in late 2005, when an African refugee protest in Cairo’s </w:t>
      </w:r>
      <w:proofErr w:type="spellStart"/>
      <w:r>
        <w:rPr>
          <w:rFonts w:ascii="Times" w:hAnsi="Times"/>
          <w:sz w:val="20"/>
          <w:szCs w:val="20"/>
        </w:rPr>
        <w:t>Mostafa</w:t>
      </w:r>
      <w:proofErr w:type="spellEnd"/>
      <w:r>
        <w:rPr>
          <w:rFonts w:ascii="Times" w:hAnsi="Times"/>
          <w:sz w:val="20"/>
          <w:szCs w:val="20"/>
        </w:rPr>
        <w:t xml:space="preserve"> Mahmoud </w:t>
      </w:r>
      <w:proofErr w:type="gramStart"/>
      <w:r>
        <w:rPr>
          <w:rFonts w:ascii="Times" w:hAnsi="Times"/>
          <w:sz w:val="20"/>
          <w:szCs w:val="20"/>
        </w:rPr>
        <w:t>park</w:t>
      </w:r>
      <w:proofErr w:type="gramEnd"/>
      <w:r>
        <w:rPr>
          <w:rFonts w:ascii="Times" w:hAnsi="Times"/>
          <w:sz w:val="20"/>
          <w:szCs w:val="20"/>
        </w:rPr>
        <w:t xml:space="preserve"> drew international attention. I created a Rhetoric 201 course, “African Refugees in Cairo: Freedom and Justice for All?” in which students embarked research by engaging with African refugees and learning what rights asylum seekers in Cairo are entitled to vs. which rights they actually receive. In 2009, my 201 students and </w:t>
      </w:r>
      <w:proofErr w:type="spellStart"/>
      <w:r>
        <w:rPr>
          <w:rFonts w:ascii="Times" w:hAnsi="Times"/>
          <w:sz w:val="20"/>
          <w:szCs w:val="20"/>
        </w:rPr>
        <w:t>Dr.</w:t>
      </w:r>
      <w:proofErr w:type="spellEnd"/>
      <w:r>
        <w:rPr>
          <w:rFonts w:ascii="Times" w:hAnsi="Times"/>
          <w:sz w:val="20"/>
          <w:szCs w:val="20"/>
        </w:rPr>
        <w:t xml:space="preserve"> Amani </w:t>
      </w:r>
      <w:proofErr w:type="spellStart"/>
      <w:r>
        <w:rPr>
          <w:rFonts w:ascii="Times" w:hAnsi="Times"/>
          <w:sz w:val="20"/>
          <w:szCs w:val="20"/>
        </w:rPr>
        <w:t>Elshimi’s</w:t>
      </w:r>
      <w:proofErr w:type="spellEnd"/>
      <w:r>
        <w:rPr>
          <w:rFonts w:ascii="Times" w:hAnsi="Times"/>
          <w:sz w:val="20"/>
          <w:szCs w:val="20"/>
        </w:rPr>
        <w:t xml:space="preserve"> Writing for Publication students collected refugee stories gathered for their research database and AUC published the collection titled </w:t>
      </w:r>
      <w:r>
        <w:rPr>
          <w:rFonts w:ascii="Times" w:hAnsi="Times"/>
          <w:i/>
          <w:sz w:val="20"/>
          <w:szCs w:val="20"/>
        </w:rPr>
        <w:t>Voices in Refuge</w:t>
      </w:r>
      <w:r>
        <w:rPr>
          <w:rFonts w:ascii="Times" w:hAnsi="Times"/>
          <w:sz w:val="20"/>
          <w:szCs w:val="20"/>
        </w:rPr>
        <w:t xml:space="preserve">. This book proved invaluable as a source for future classes. </w:t>
      </w:r>
    </w:p>
    <w:p w:rsidR="008973A8" w:rsidRDefault="008973A8" w:rsidP="008973A8">
      <w:pPr>
        <w:tabs>
          <w:tab w:val="center" w:pos="4153"/>
        </w:tabs>
        <w:rPr>
          <w:rFonts w:ascii="Times" w:hAnsi="Times"/>
          <w:sz w:val="20"/>
          <w:szCs w:val="20"/>
        </w:rPr>
      </w:pPr>
      <w:r>
        <w:rPr>
          <w:rFonts w:ascii="Times" w:hAnsi="Times"/>
          <w:sz w:val="20"/>
          <w:szCs w:val="20"/>
        </w:rPr>
        <w:t xml:space="preserve">In </w:t>
      </w:r>
      <w:r w:rsidRPr="008973A8">
        <w:rPr>
          <w:rFonts w:ascii="Times" w:hAnsi="Times"/>
          <w:b/>
          <w:sz w:val="20"/>
          <w:szCs w:val="20"/>
        </w:rPr>
        <w:t xml:space="preserve">RHETORIC </w:t>
      </w:r>
      <w:r w:rsidRPr="008973A8">
        <w:rPr>
          <w:rFonts w:ascii="Times" w:hAnsi="Times"/>
          <w:b/>
          <w:sz w:val="20"/>
          <w:szCs w:val="20"/>
        </w:rPr>
        <w:t>2012</w:t>
      </w:r>
      <w:r>
        <w:rPr>
          <w:rFonts w:ascii="Times" w:hAnsi="Times"/>
          <w:sz w:val="20"/>
          <w:szCs w:val="20"/>
        </w:rPr>
        <w:t xml:space="preserve">, my civic engagement work branched out as students chose problematic landscapes in Cairo and </w:t>
      </w:r>
      <w:proofErr w:type="spellStart"/>
      <w:r>
        <w:rPr>
          <w:rFonts w:ascii="Times" w:hAnsi="Times"/>
          <w:sz w:val="20"/>
          <w:szCs w:val="20"/>
        </w:rPr>
        <w:t>analyzed</w:t>
      </w:r>
      <w:proofErr w:type="spellEnd"/>
      <w:r>
        <w:rPr>
          <w:rFonts w:ascii="Times" w:hAnsi="Times"/>
          <w:sz w:val="20"/>
          <w:szCs w:val="20"/>
        </w:rPr>
        <w:t xml:space="preserve"> the relationship between the inhabitants, and the physical space they inhabited. Landscapes included </w:t>
      </w:r>
      <w:proofErr w:type="spellStart"/>
      <w:r>
        <w:rPr>
          <w:rFonts w:ascii="Times" w:hAnsi="Times"/>
          <w:sz w:val="20"/>
          <w:szCs w:val="20"/>
        </w:rPr>
        <w:t>Azhar</w:t>
      </w:r>
      <w:proofErr w:type="spellEnd"/>
      <w:r>
        <w:rPr>
          <w:rFonts w:ascii="Times" w:hAnsi="Times"/>
          <w:sz w:val="20"/>
          <w:szCs w:val="20"/>
        </w:rPr>
        <w:t xml:space="preserve"> Park, Island of Gold, </w:t>
      </w:r>
      <w:proofErr w:type="spellStart"/>
      <w:r>
        <w:rPr>
          <w:rFonts w:ascii="Times" w:hAnsi="Times"/>
          <w:sz w:val="20"/>
          <w:szCs w:val="20"/>
        </w:rPr>
        <w:t>Tahrir</w:t>
      </w:r>
      <w:proofErr w:type="spellEnd"/>
      <w:r>
        <w:rPr>
          <w:rFonts w:ascii="Times" w:hAnsi="Times"/>
          <w:sz w:val="20"/>
          <w:szCs w:val="20"/>
        </w:rPr>
        <w:t xml:space="preserve"> Square and more. This project proved more challenging in terms of civic engagement as each student had an individual problematic and devised a unique intervention to work with inhabitants. This course was taught in collaboration with a landscape design course at AUB, in which students tackled similar projects but focused on implementing interventions.  One student, </w:t>
      </w:r>
      <w:proofErr w:type="spellStart"/>
      <w:r>
        <w:rPr>
          <w:rFonts w:ascii="Times" w:hAnsi="Times"/>
          <w:sz w:val="20"/>
          <w:szCs w:val="20"/>
        </w:rPr>
        <w:t>Ramy</w:t>
      </w:r>
      <w:proofErr w:type="spellEnd"/>
      <w:r>
        <w:rPr>
          <w:rFonts w:ascii="Times" w:hAnsi="Times"/>
          <w:sz w:val="20"/>
          <w:szCs w:val="20"/>
        </w:rPr>
        <w:t xml:space="preserve"> </w:t>
      </w:r>
      <w:proofErr w:type="spellStart"/>
      <w:r>
        <w:rPr>
          <w:rFonts w:ascii="Times" w:hAnsi="Times"/>
          <w:sz w:val="20"/>
          <w:szCs w:val="20"/>
        </w:rPr>
        <w:t>Safien</w:t>
      </w:r>
      <w:proofErr w:type="spellEnd"/>
      <w:r>
        <w:rPr>
          <w:rFonts w:ascii="Times" w:hAnsi="Times"/>
          <w:sz w:val="20"/>
          <w:szCs w:val="20"/>
        </w:rPr>
        <w:t xml:space="preserve">, won a WISE Learner’s Voice award for his project on helping to create a secondary trade school in the </w:t>
      </w:r>
      <w:proofErr w:type="spellStart"/>
      <w:r>
        <w:rPr>
          <w:rFonts w:ascii="Times" w:hAnsi="Times"/>
          <w:sz w:val="20"/>
          <w:szCs w:val="20"/>
        </w:rPr>
        <w:t>Zabaleen</w:t>
      </w:r>
      <w:proofErr w:type="spellEnd"/>
      <w:r>
        <w:rPr>
          <w:rFonts w:ascii="Times" w:hAnsi="Times"/>
          <w:sz w:val="20"/>
          <w:szCs w:val="20"/>
        </w:rPr>
        <w:t xml:space="preserve"> village with an emphasis on recycling. </w:t>
      </w:r>
      <w:proofErr w:type="spellStart"/>
      <w:r>
        <w:rPr>
          <w:rFonts w:ascii="Times" w:hAnsi="Times"/>
          <w:sz w:val="20"/>
          <w:szCs w:val="20"/>
        </w:rPr>
        <w:t>Ramy</w:t>
      </w:r>
      <w:proofErr w:type="spellEnd"/>
      <w:r>
        <w:rPr>
          <w:rFonts w:ascii="Times" w:hAnsi="Times"/>
          <w:sz w:val="20"/>
          <w:szCs w:val="20"/>
        </w:rPr>
        <w:t xml:space="preserve"> also attempted to bring </w:t>
      </w:r>
      <w:proofErr w:type="spellStart"/>
      <w:r>
        <w:rPr>
          <w:rFonts w:ascii="Times" w:hAnsi="Times"/>
          <w:sz w:val="20"/>
          <w:szCs w:val="20"/>
        </w:rPr>
        <w:t>Zabaleen</w:t>
      </w:r>
      <w:proofErr w:type="spellEnd"/>
      <w:r>
        <w:rPr>
          <w:rFonts w:ascii="Times" w:hAnsi="Times"/>
          <w:sz w:val="20"/>
          <w:szCs w:val="20"/>
        </w:rPr>
        <w:t xml:space="preserve"> recycling methods to AUC. The relationship between AUB and AUC still exists, in the form of an undergraduate Civic Engagement conference.</w:t>
      </w:r>
    </w:p>
    <w:p w:rsidR="008973A8" w:rsidRDefault="008973A8" w:rsidP="008973A8">
      <w:pPr>
        <w:rPr>
          <w:rFonts w:ascii="Times" w:hAnsi="Times"/>
          <w:sz w:val="20"/>
          <w:szCs w:val="20"/>
        </w:rPr>
      </w:pPr>
    </w:p>
    <w:p w:rsidR="008973A8" w:rsidRPr="008973A8" w:rsidRDefault="008973A8" w:rsidP="008973A8">
      <w:pPr>
        <w:rPr>
          <w:rFonts w:ascii="Times" w:hAnsi="Times"/>
          <w:b/>
          <w:sz w:val="20"/>
          <w:szCs w:val="20"/>
        </w:rPr>
      </w:pPr>
      <w:r w:rsidRPr="008973A8">
        <w:rPr>
          <w:rFonts w:ascii="Times" w:hAnsi="Times"/>
          <w:b/>
          <w:sz w:val="20"/>
          <w:szCs w:val="20"/>
        </w:rPr>
        <w:t>PANDELI GLAVANIS: SOCIOLOGY, SAPE</w:t>
      </w:r>
    </w:p>
    <w:p w:rsidR="006E2FCD" w:rsidRDefault="008973A8" w:rsidP="006E2FCD">
      <w:pPr>
        <w:jc w:val="both"/>
        <w:rPr>
          <w:b/>
        </w:rPr>
      </w:pPr>
      <w:r>
        <w:t xml:space="preserve">In </w:t>
      </w:r>
      <w:r w:rsidRPr="006E2FCD">
        <w:rPr>
          <w:b/>
        </w:rPr>
        <w:t>SOC570 SOCIETY AND ENVIRONMENT</w:t>
      </w:r>
      <w:r w:rsidR="006E2FCD">
        <w:rPr>
          <w:b/>
        </w:rPr>
        <w:t>:</w:t>
      </w:r>
    </w:p>
    <w:p w:rsidR="008973A8" w:rsidRPr="00541DD3" w:rsidRDefault="006E2FCD" w:rsidP="00541DD3">
      <w:pPr>
        <w:pStyle w:val="ListParagraph"/>
        <w:numPr>
          <w:ilvl w:val="0"/>
          <w:numId w:val="2"/>
        </w:numPr>
        <w:jc w:val="both"/>
        <w:rPr>
          <w:b/>
          <w:lang w:val="en-US"/>
        </w:rPr>
      </w:pPr>
      <w:r>
        <w:t>S</w:t>
      </w:r>
      <w:r w:rsidR="008973A8">
        <w:t xml:space="preserve">tudents focused on a </w:t>
      </w:r>
      <w:r w:rsidR="008973A8" w:rsidRPr="00541DD3">
        <w:rPr>
          <w:b/>
          <w:sz w:val="22"/>
          <w:lang w:val="en-US"/>
        </w:rPr>
        <w:t>Water Awareness and Education Program</w:t>
      </w:r>
      <w:r w:rsidRPr="00541DD3">
        <w:rPr>
          <w:lang w:val="en-US"/>
        </w:rPr>
        <w:t xml:space="preserve">, </w:t>
      </w:r>
      <w:r w:rsidR="008973A8" w:rsidRPr="00541DD3">
        <w:rPr>
          <w:sz w:val="22"/>
          <w:lang w:val="en-US"/>
        </w:rPr>
        <w:t>Impact Assessment and Strategies for the Future</w:t>
      </w:r>
      <w:r w:rsidRPr="00541DD3">
        <w:rPr>
          <w:lang w:val="en-US"/>
        </w:rPr>
        <w:t xml:space="preserve"> working with an Egyptian NGO: </w:t>
      </w:r>
      <w:proofErr w:type="spellStart"/>
      <w:r w:rsidRPr="00541DD3">
        <w:rPr>
          <w:b/>
          <w:lang w:val="en-US"/>
        </w:rPr>
        <w:t>Wadi</w:t>
      </w:r>
      <w:proofErr w:type="spellEnd"/>
      <w:r w:rsidRPr="00541DD3">
        <w:rPr>
          <w:b/>
          <w:lang w:val="en-US"/>
        </w:rPr>
        <w:t xml:space="preserve"> Environmental Science Center (WESC).</w:t>
      </w:r>
    </w:p>
    <w:p w:rsidR="006E2FCD" w:rsidRPr="00541DD3" w:rsidRDefault="006E2FCD" w:rsidP="00541DD3">
      <w:pPr>
        <w:pStyle w:val="ListParagraph"/>
        <w:numPr>
          <w:ilvl w:val="0"/>
          <w:numId w:val="2"/>
        </w:numPr>
        <w:jc w:val="both"/>
        <w:textAlignment w:val="baseline"/>
        <w:rPr>
          <w:sz w:val="10"/>
          <w:lang w:val="en-US"/>
        </w:rPr>
      </w:pPr>
      <w:r w:rsidRPr="00541DD3">
        <w:rPr>
          <w:lang w:val="en-US"/>
        </w:rPr>
        <w:t xml:space="preserve">Students focused on </w:t>
      </w:r>
      <w:r w:rsidRPr="00541DD3">
        <w:rPr>
          <w:b/>
          <w:lang w:val="en-US"/>
        </w:rPr>
        <w:t>Drainage Water Reuse Pilot Schemes</w:t>
      </w:r>
      <w:r w:rsidRPr="00541DD3">
        <w:rPr>
          <w:lang w:val="en-US"/>
        </w:rPr>
        <w:t xml:space="preserve"> working with an Egyptian Government Agency, </w:t>
      </w:r>
      <w:r w:rsidRPr="00541DD3">
        <w:rPr>
          <w:b/>
          <w:lang w:val="en-US"/>
        </w:rPr>
        <w:t>NAWQAM (Ministry of Water Resources)</w:t>
      </w:r>
      <w:r w:rsidRPr="00541DD3">
        <w:rPr>
          <w:lang w:val="en-US"/>
        </w:rPr>
        <w:t xml:space="preserve">, and they focused on: </w:t>
      </w:r>
      <w:r w:rsidRPr="00541DD3">
        <w:rPr>
          <w:rFonts w:asciiTheme="minorHAnsi" w:eastAsiaTheme="minorEastAsia" w:hAnsi="Constantia" w:cstheme="minorBidi"/>
          <w:kern w:val="24"/>
          <w:szCs w:val="48"/>
          <w:lang w:val="en-CA"/>
        </w:rPr>
        <w:t xml:space="preserve">Human health and hygiene measures, </w:t>
      </w:r>
      <w:r w:rsidRPr="00541DD3">
        <w:rPr>
          <w:rFonts w:eastAsiaTheme="minorEastAsia" w:hAnsi="Constantia"/>
          <w:kern w:val="24"/>
          <w:szCs w:val="48"/>
          <w:lang w:val="en-CA"/>
        </w:rPr>
        <w:t>Agricultural technical support, Access to markets, Business training, Crop selection training and Access to financial resources</w:t>
      </w:r>
    </w:p>
    <w:p w:rsidR="008973A8" w:rsidRPr="008973A8" w:rsidRDefault="008973A8" w:rsidP="006E2FCD">
      <w:pPr>
        <w:spacing w:after="0" w:line="240" w:lineRule="auto"/>
        <w:jc w:val="both"/>
        <w:rPr>
          <w:rFonts w:ascii="Times New Roman" w:eastAsia="Times New Roman" w:hAnsi="Times New Roman" w:cs="Times New Roman"/>
          <w:b/>
          <w:sz w:val="28"/>
          <w:szCs w:val="24"/>
          <w:lang w:val="en-US"/>
        </w:rPr>
      </w:pPr>
    </w:p>
    <w:p w:rsidR="008973A8" w:rsidRPr="00541DD3" w:rsidRDefault="00541DD3">
      <w:pPr>
        <w:rPr>
          <w:b/>
        </w:rPr>
      </w:pPr>
      <w:r w:rsidRPr="00541DD3">
        <w:rPr>
          <w:b/>
        </w:rPr>
        <w:t>In SOC 450 THIRD WORLD DEVELOPMENT</w:t>
      </w:r>
    </w:p>
    <w:p w:rsidR="00541DD3" w:rsidRDefault="00541DD3" w:rsidP="0085615D">
      <w:pPr>
        <w:pStyle w:val="ListParagraph"/>
        <w:numPr>
          <w:ilvl w:val="0"/>
          <w:numId w:val="5"/>
        </w:numPr>
        <w:textAlignment w:val="baseline"/>
        <w:rPr>
          <w:rFonts w:eastAsiaTheme="minorEastAsia"/>
          <w:color w:val="000000" w:themeColor="text1"/>
          <w:lang w:val="en-US"/>
        </w:rPr>
      </w:pPr>
      <w:r w:rsidRPr="00541DD3">
        <w:t xml:space="preserve">Students worked with </w:t>
      </w:r>
      <w:r w:rsidR="0085615D">
        <w:t xml:space="preserve">the Coptic Evangelical Organisation for Social Services (CEOSS) </w:t>
      </w:r>
      <w:r w:rsidRPr="00541DD3">
        <w:t>and focused on “</w:t>
      </w:r>
      <w:r w:rsidRPr="0085615D">
        <w:rPr>
          <w:b/>
        </w:rPr>
        <w:t>Children at Risk”</w:t>
      </w:r>
      <w:r w:rsidRPr="00541DD3">
        <w:t xml:space="preserve"> with a particular emphasis on: </w:t>
      </w:r>
      <w:r w:rsidRPr="0085615D">
        <w:rPr>
          <w:rFonts w:eastAsiaTheme="minorEastAsia"/>
          <w:color w:val="000000" w:themeColor="text1"/>
          <w:lang w:val="en-US"/>
        </w:rPr>
        <w:t xml:space="preserve">Increasing the income and economic settings to the children, who exposed to danger, </w:t>
      </w:r>
      <w:r w:rsidRPr="0085615D">
        <w:rPr>
          <w:rFonts w:eastAsiaTheme="minorEastAsia"/>
          <w:color w:val="000000" w:themeColor="text1"/>
          <w:lang w:val="en-US"/>
        </w:rPr>
        <w:lastRenderedPageBreak/>
        <w:t>and their families</w:t>
      </w:r>
      <w:r w:rsidRPr="0085615D">
        <w:rPr>
          <w:rFonts w:eastAsiaTheme="minorEastAsia"/>
          <w:color w:val="000000" w:themeColor="text1"/>
          <w:lang w:val="en-US"/>
        </w:rPr>
        <w:t xml:space="preserve">; Facilitating the access to basic services like (education, health and, clean water); Capacity-Building of NGOs in three governorates (Cairo, </w:t>
      </w:r>
      <w:proofErr w:type="spellStart"/>
      <w:r w:rsidRPr="0085615D">
        <w:rPr>
          <w:rFonts w:eastAsiaTheme="minorEastAsia"/>
          <w:color w:val="000000" w:themeColor="text1"/>
          <w:lang w:val="en-US"/>
        </w:rPr>
        <w:t>Beni</w:t>
      </w:r>
      <w:proofErr w:type="spellEnd"/>
      <w:r w:rsidRPr="0085615D">
        <w:rPr>
          <w:rFonts w:eastAsiaTheme="minorEastAsia"/>
          <w:color w:val="000000" w:themeColor="text1"/>
          <w:lang w:val="en-US"/>
        </w:rPr>
        <w:t xml:space="preserve"> </w:t>
      </w:r>
      <w:proofErr w:type="spellStart"/>
      <w:r w:rsidRPr="0085615D">
        <w:rPr>
          <w:rFonts w:eastAsiaTheme="minorEastAsia"/>
          <w:color w:val="000000" w:themeColor="text1"/>
          <w:lang w:val="en-US"/>
        </w:rPr>
        <w:t>Suif</w:t>
      </w:r>
      <w:proofErr w:type="spellEnd"/>
      <w:r w:rsidRPr="0085615D">
        <w:rPr>
          <w:rFonts w:eastAsiaTheme="minorEastAsia"/>
          <w:color w:val="000000" w:themeColor="text1"/>
          <w:lang w:val="en-US"/>
        </w:rPr>
        <w:t xml:space="preserve"> and </w:t>
      </w:r>
      <w:proofErr w:type="spellStart"/>
      <w:r w:rsidRPr="0085615D">
        <w:rPr>
          <w:rFonts w:eastAsiaTheme="minorEastAsia"/>
          <w:color w:val="000000" w:themeColor="text1"/>
          <w:lang w:val="en-US"/>
        </w:rPr>
        <w:t>Minia</w:t>
      </w:r>
      <w:proofErr w:type="spellEnd"/>
      <w:r w:rsidRPr="0085615D">
        <w:rPr>
          <w:rFonts w:eastAsiaTheme="minorEastAsia"/>
          <w:color w:val="000000" w:themeColor="text1"/>
          <w:lang w:val="en-US"/>
        </w:rPr>
        <w:t xml:space="preserve">); </w:t>
      </w:r>
      <w:r w:rsidRPr="0085615D">
        <w:rPr>
          <w:rFonts w:eastAsiaTheme="minorEastAsia"/>
          <w:color w:val="000000" w:themeColor="text1"/>
          <w:lang w:val="en-US"/>
        </w:rPr>
        <w:t>Empowering children through organizing themselves in coalitions, under adopting rights-based approach</w:t>
      </w:r>
      <w:r w:rsidRPr="0085615D">
        <w:rPr>
          <w:rFonts w:eastAsiaTheme="minorEastAsia"/>
          <w:color w:val="000000" w:themeColor="text1"/>
          <w:lang w:val="en-US"/>
        </w:rPr>
        <w:t>.</w:t>
      </w:r>
    </w:p>
    <w:p w:rsidR="0085615D" w:rsidRPr="0085615D" w:rsidRDefault="0085615D" w:rsidP="0085615D">
      <w:pPr>
        <w:pStyle w:val="ListParagraph"/>
        <w:textAlignment w:val="baseline"/>
        <w:rPr>
          <w:rFonts w:eastAsiaTheme="minorEastAsia"/>
          <w:color w:val="000000" w:themeColor="text1"/>
          <w:lang w:val="en-US"/>
        </w:rPr>
      </w:pPr>
    </w:p>
    <w:p w:rsidR="0085615D" w:rsidRDefault="0085615D" w:rsidP="0085615D">
      <w:pPr>
        <w:pStyle w:val="ListParagraph"/>
        <w:numPr>
          <w:ilvl w:val="0"/>
          <w:numId w:val="5"/>
        </w:numPr>
        <w:rPr>
          <w:lang w:val="en-US"/>
        </w:rPr>
      </w:pPr>
      <w:r w:rsidRPr="0085615D">
        <w:rPr>
          <w:rFonts w:eastAsiaTheme="minorEastAsia"/>
          <w:color w:val="000000" w:themeColor="text1"/>
          <w:lang w:val="en-US"/>
        </w:rPr>
        <w:t xml:space="preserve">Students worked with </w:t>
      </w:r>
      <w:r w:rsidR="005F7294">
        <w:rPr>
          <w:rFonts w:eastAsiaTheme="minorEastAsia"/>
          <w:color w:val="000000" w:themeColor="text1"/>
          <w:lang w:val="en-US"/>
        </w:rPr>
        <w:t xml:space="preserve">the </w:t>
      </w:r>
      <w:r w:rsidRPr="0085615D">
        <w:rPr>
          <w:rFonts w:eastAsiaTheme="minorEastAsia"/>
          <w:color w:val="000000" w:themeColor="text1"/>
          <w:lang w:val="en-US"/>
        </w:rPr>
        <w:t xml:space="preserve">AUC </w:t>
      </w:r>
      <w:r w:rsidR="005F7294">
        <w:rPr>
          <w:rFonts w:eastAsiaTheme="minorEastAsia"/>
          <w:color w:val="000000" w:themeColor="text1"/>
          <w:lang w:val="en-US"/>
        </w:rPr>
        <w:t xml:space="preserve">NGO </w:t>
      </w:r>
      <w:r w:rsidRPr="0085615D">
        <w:rPr>
          <w:rFonts w:eastAsiaTheme="minorEastAsia"/>
          <w:color w:val="000000" w:themeColor="text1"/>
          <w:lang w:val="en-US"/>
        </w:rPr>
        <w:t>S</w:t>
      </w:r>
      <w:r w:rsidR="005F7294">
        <w:rPr>
          <w:rFonts w:eastAsiaTheme="minorEastAsia"/>
          <w:color w:val="000000" w:themeColor="text1"/>
          <w:lang w:val="en-US"/>
        </w:rPr>
        <w:t>tudent Action for Refugees (S</w:t>
      </w:r>
      <w:r w:rsidRPr="0085615D">
        <w:rPr>
          <w:rFonts w:eastAsiaTheme="minorEastAsia"/>
          <w:color w:val="000000" w:themeColor="text1"/>
          <w:lang w:val="en-US"/>
        </w:rPr>
        <w:t>TAR</w:t>
      </w:r>
      <w:r w:rsidR="005F7294">
        <w:rPr>
          <w:rFonts w:eastAsiaTheme="minorEastAsia"/>
          <w:color w:val="000000" w:themeColor="text1"/>
          <w:lang w:val="en-US"/>
        </w:rPr>
        <w:t>)</w:t>
      </w:r>
      <w:r w:rsidRPr="0085615D">
        <w:rPr>
          <w:rFonts w:eastAsiaTheme="minorEastAsia"/>
          <w:color w:val="000000" w:themeColor="text1"/>
          <w:lang w:val="en-US"/>
        </w:rPr>
        <w:t xml:space="preserve"> to focus on a </w:t>
      </w:r>
      <w:r w:rsidRPr="0085615D">
        <w:rPr>
          <w:rFonts w:eastAsiaTheme="minorEastAsia"/>
          <w:b/>
          <w:color w:val="000000" w:themeColor="text1"/>
          <w:lang w:val="en-US"/>
        </w:rPr>
        <w:t>Refugee Youth Outreach Program</w:t>
      </w:r>
      <w:r w:rsidRPr="0085615D">
        <w:rPr>
          <w:rFonts w:eastAsiaTheme="minorEastAsia"/>
          <w:color w:val="000000" w:themeColor="text1"/>
          <w:lang w:val="en-US"/>
        </w:rPr>
        <w:t xml:space="preserve"> whose focus was </w:t>
      </w:r>
      <w:r w:rsidRPr="0085615D">
        <w:rPr>
          <w:lang w:val="en-US"/>
        </w:rPr>
        <w:t>to design a program that provides minors with basic educational facilities, tutoring, self-empowerment and skills-building workshops and activities.</w:t>
      </w:r>
    </w:p>
    <w:p w:rsidR="0085615D" w:rsidRPr="0085615D" w:rsidRDefault="0085615D" w:rsidP="0085615D">
      <w:pPr>
        <w:pStyle w:val="ListParagraph"/>
        <w:rPr>
          <w:lang w:val="en-US"/>
        </w:rPr>
      </w:pPr>
    </w:p>
    <w:p w:rsidR="0085615D" w:rsidRPr="005F7294" w:rsidRDefault="0085615D" w:rsidP="005F7294">
      <w:pPr>
        <w:pStyle w:val="ListParagraph"/>
        <w:numPr>
          <w:ilvl w:val="0"/>
          <w:numId w:val="5"/>
        </w:numPr>
        <w:jc w:val="both"/>
        <w:rPr>
          <w:lang w:val="en-US"/>
        </w:rPr>
      </w:pPr>
      <w:r w:rsidRPr="005F7294">
        <w:rPr>
          <w:lang w:val="en-US"/>
        </w:rPr>
        <w:t xml:space="preserve">Students worked </w:t>
      </w:r>
      <w:r w:rsidR="005F7294" w:rsidRPr="005F7294">
        <w:rPr>
          <w:lang w:val="en-US"/>
        </w:rPr>
        <w:t xml:space="preserve">on </w:t>
      </w:r>
      <w:r w:rsidR="005F7294" w:rsidRPr="005F7294">
        <w:rPr>
          <w:rFonts w:eastAsia="Times"/>
          <w:i/>
          <w:szCs w:val="20"/>
          <w:lang w:val="en-US"/>
        </w:rPr>
        <w:t xml:space="preserve">Ad Astra </w:t>
      </w:r>
      <w:proofErr w:type="gramStart"/>
      <w:r w:rsidR="005F7294" w:rsidRPr="005F7294">
        <w:rPr>
          <w:rFonts w:eastAsia="Times"/>
          <w:i/>
          <w:szCs w:val="20"/>
          <w:lang w:val="en-US"/>
        </w:rPr>
        <w:t>Per</w:t>
      </w:r>
      <w:proofErr w:type="gramEnd"/>
      <w:r w:rsidR="005F7294" w:rsidRPr="005F7294">
        <w:rPr>
          <w:rFonts w:eastAsia="Times"/>
          <w:i/>
          <w:szCs w:val="20"/>
          <w:lang w:val="en-US"/>
        </w:rPr>
        <w:t xml:space="preserve"> </w:t>
      </w:r>
      <w:proofErr w:type="spellStart"/>
      <w:r w:rsidR="005F7294" w:rsidRPr="005F7294">
        <w:rPr>
          <w:rFonts w:eastAsia="Times"/>
          <w:i/>
          <w:szCs w:val="20"/>
          <w:lang w:val="en-US"/>
        </w:rPr>
        <w:t>Aspera</w:t>
      </w:r>
      <w:proofErr w:type="spellEnd"/>
      <w:r w:rsidR="005F7294" w:rsidRPr="005F7294">
        <w:rPr>
          <w:rFonts w:eastAsia="Times"/>
          <w:szCs w:val="20"/>
          <w:lang w:val="en-US"/>
        </w:rPr>
        <w:t xml:space="preserve">: </w:t>
      </w:r>
      <w:r w:rsidR="005F7294" w:rsidRPr="005F7294">
        <w:rPr>
          <w:rFonts w:eastAsia="Times"/>
          <w:b/>
          <w:szCs w:val="20"/>
          <w:lang w:val="en-US"/>
        </w:rPr>
        <w:t>Creating a Visual Record of Women’s Empowerment</w:t>
      </w:r>
      <w:r w:rsidR="005F7294" w:rsidRPr="005F7294">
        <w:rPr>
          <w:rFonts w:eastAsia="Times"/>
          <w:b/>
          <w:szCs w:val="20"/>
          <w:lang w:val="en-US"/>
        </w:rPr>
        <w:t>,</w:t>
      </w:r>
      <w:r w:rsidR="005F7294" w:rsidRPr="005F7294">
        <w:rPr>
          <w:rFonts w:eastAsia="Times"/>
          <w:szCs w:val="20"/>
          <w:lang w:val="en-US"/>
        </w:rPr>
        <w:t xml:space="preserve"> m</w:t>
      </w:r>
      <w:r w:rsidR="005F7294" w:rsidRPr="005F7294">
        <w:rPr>
          <w:rFonts w:eastAsia="Times"/>
          <w:szCs w:val="20"/>
          <w:lang w:val="en-US"/>
        </w:rPr>
        <w:t xml:space="preserve">eaning “to the stars through difficulty,” the Latin phrase </w:t>
      </w:r>
      <w:r w:rsidR="005F7294" w:rsidRPr="005F7294">
        <w:rPr>
          <w:rFonts w:eastAsia="Times"/>
          <w:i/>
          <w:szCs w:val="20"/>
          <w:lang w:val="en-US"/>
        </w:rPr>
        <w:t xml:space="preserve">ad </w:t>
      </w:r>
      <w:proofErr w:type="spellStart"/>
      <w:r w:rsidR="005F7294" w:rsidRPr="005F7294">
        <w:rPr>
          <w:rFonts w:eastAsia="Times"/>
          <w:i/>
          <w:szCs w:val="20"/>
          <w:lang w:val="en-US"/>
        </w:rPr>
        <w:t>astra</w:t>
      </w:r>
      <w:proofErr w:type="spellEnd"/>
      <w:r w:rsidR="005F7294" w:rsidRPr="005F7294">
        <w:rPr>
          <w:rFonts w:eastAsia="Times"/>
          <w:i/>
          <w:szCs w:val="20"/>
          <w:lang w:val="en-US"/>
        </w:rPr>
        <w:t xml:space="preserve"> per </w:t>
      </w:r>
      <w:proofErr w:type="spellStart"/>
      <w:r w:rsidR="005F7294" w:rsidRPr="005F7294">
        <w:rPr>
          <w:rFonts w:eastAsia="Times"/>
          <w:i/>
          <w:szCs w:val="20"/>
          <w:lang w:val="en-US"/>
        </w:rPr>
        <w:t>aspera</w:t>
      </w:r>
      <w:proofErr w:type="spellEnd"/>
      <w:r w:rsidR="005F7294" w:rsidRPr="005F7294">
        <w:rPr>
          <w:rFonts w:eastAsia="Times"/>
          <w:szCs w:val="20"/>
          <w:lang w:val="en-US"/>
        </w:rPr>
        <w:t xml:space="preserve"> illuminates an apt summation of our involvement in a development program led by the Association for the Development and Enhancement of Women (ADEW). The organization’s goal of social, political, and economic empowerment of Cairo’s female heads of households is a ground-breaking step in the process of achieving sociological equity in a historically </w:t>
      </w:r>
      <w:proofErr w:type="spellStart"/>
      <w:r w:rsidR="005F7294" w:rsidRPr="005F7294">
        <w:rPr>
          <w:rFonts w:eastAsia="Times"/>
          <w:szCs w:val="20"/>
          <w:lang w:val="en-US"/>
        </w:rPr>
        <w:t>Rostowian</w:t>
      </w:r>
      <w:proofErr w:type="spellEnd"/>
      <w:r w:rsidR="005F7294" w:rsidRPr="005F7294">
        <w:rPr>
          <w:rFonts w:eastAsia="Times"/>
          <w:szCs w:val="20"/>
          <w:lang w:val="en-US"/>
        </w:rPr>
        <w:t xml:space="preserve"> traditional background</w:t>
      </w:r>
      <w:r w:rsidR="005F7294">
        <w:rPr>
          <w:rFonts w:eastAsia="Times"/>
          <w:szCs w:val="20"/>
          <w:lang w:val="en-US"/>
        </w:rPr>
        <w:t>.</w:t>
      </w:r>
    </w:p>
    <w:p w:rsidR="005F7294" w:rsidRPr="005F7294" w:rsidRDefault="005F7294" w:rsidP="005F7294">
      <w:pPr>
        <w:pStyle w:val="ListParagraph"/>
        <w:rPr>
          <w:lang w:val="en-US"/>
        </w:rPr>
      </w:pPr>
    </w:p>
    <w:p w:rsidR="005F7294" w:rsidRDefault="005F7294" w:rsidP="005F7294">
      <w:pPr>
        <w:pStyle w:val="ListParagraph"/>
        <w:numPr>
          <w:ilvl w:val="0"/>
          <w:numId w:val="5"/>
        </w:numPr>
        <w:jc w:val="both"/>
        <w:rPr>
          <w:lang w:val="en-US"/>
        </w:rPr>
      </w:pPr>
      <w:r>
        <w:rPr>
          <w:lang w:val="en-US"/>
        </w:rPr>
        <w:t xml:space="preserve">Students worked on a project that had as a focus </w:t>
      </w:r>
      <w:r w:rsidR="00A6730E">
        <w:rPr>
          <w:lang w:val="en-US"/>
        </w:rPr>
        <w:t>“</w:t>
      </w:r>
      <w:r w:rsidRPr="00A6730E">
        <w:rPr>
          <w:b/>
          <w:lang w:val="en-US"/>
        </w:rPr>
        <w:t>Orphans with Learning Disabilities</w:t>
      </w:r>
      <w:r>
        <w:rPr>
          <w:lang w:val="en-US"/>
        </w:rPr>
        <w:t>”, and helped staff at the SOS village (orphanage) in Cairo to develop better methods to empower and educate the orphans.</w:t>
      </w:r>
    </w:p>
    <w:p w:rsidR="00A6730E" w:rsidRPr="00A6730E" w:rsidRDefault="00A6730E" w:rsidP="00A6730E">
      <w:pPr>
        <w:pStyle w:val="ListParagraph"/>
        <w:rPr>
          <w:lang w:val="en-US"/>
        </w:rPr>
      </w:pPr>
    </w:p>
    <w:p w:rsidR="00A6730E" w:rsidRDefault="00A6730E" w:rsidP="005F7294">
      <w:pPr>
        <w:pStyle w:val="ListParagraph"/>
        <w:numPr>
          <w:ilvl w:val="0"/>
          <w:numId w:val="5"/>
        </w:numPr>
        <w:jc w:val="both"/>
        <w:rPr>
          <w:lang w:val="en-US"/>
        </w:rPr>
      </w:pPr>
      <w:r>
        <w:rPr>
          <w:lang w:val="en-US"/>
        </w:rPr>
        <w:t xml:space="preserve">Students worked with an NGO, </w:t>
      </w:r>
      <w:r w:rsidRPr="00A6730E">
        <w:rPr>
          <w:b/>
          <w:lang w:val="en-US"/>
        </w:rPr>
        <w:t>HEALTHY EGYPTIANS</w:t>
      </w:r>
      <w:r>
        <w:rPr>
          <w:lang w:val="en-US"/>
        </w:rPr>
        <w:t>, to assist them in enhancing the campaign to prevent pneumonia among young children by increasing awareness among parents.</w:t>
      </w:r>
    </w:p>
    <w:p w:rsidR="00A6730E" w:rsidRPr="00A6730E" w:rsidRDefault="00A6730E" w:rsidP="00A6730E">
      <w:pPr>
        <w:pStyle w:val="ListParagraph"/>
        <w:rPr>
          <w:lang w:val="en-US"/>
        </w:rPr>
      </w:pPr>
    </w:p>
    <w:p w:rsidR="00A6730E" w:rsidRPr="005F7294" w:rsidRDefault="00A6730E" w:rsidP="005F7294">
      <w:pPr>
        <w:pStyle w:val="ListParagraph"/>
        <w:numPr>
          <w:ilvl w:val="0"/>
          <w:numId w:val="5"/>
        </w:numPr>
        <w:jc w:val="both"/>
        <w:rPr>
          <w:lang w:val="en-US"/>
        </w:rPr>
      </w:pPr>
      <w:r>
        <w:rPr>
          <w:lang w:val="en-US"/>
        </w:rPr>
        <w:t xml:space="preserve">Students worked with NEBNY FIOUNDATION on </w:t>
      </w:r>
      <w:proofErr w:type="gramStart"/>
      <w:r>
        <w:rPr>
          <w:lang w:val="en-US"/>
        </w:rPr>
        <w:t>a  project</w:t>
      </w:r>
      <w:proofErr w:type="gramEnd"/>
      <w:r>
        <w:rPr>
          <w:lang w:val="en-US"/>
        </w:rPr>
        <w:t xml:space="preserve"> entitled “</w:t>
      </w:r>
      <w:r w:rsidRPr="00A6730E">
        <w:rPr>
          <w:b/>
          <w:lang w:val="en-US"/>
        </w:rPr>
        <w:t>Developing Children Through the Arts”</w:t>
      </w:r>
      <w:r>
        <w:rPr>
          <w:lang w:val="en-US"/>
        </w:rPr>
        <w:t xml:space="preserve"> whose focus was to enhance literacy among poor children in poor government schools where illiteracy was very high.</w:t>
      </w:r>
      <w:r>
        <w:rPr>
          <w:lang w:val="en-US"/>
        </w:rPr>
        <w:tab/>
        <w:t xml:space="preserve"> </w:t>
      </w:r>
    </w:p>
    <w:p w:rsidR="0085615D" w:rsidRPr="00541DD3" w:rsidRDefault="0085615D" w:rsidP="00541DD3">
      <w:pPr>
        <w:textAlignment w:val="baseline"/>
        <w:rPr>
          <w:color w:val="00CCFF"/>
          <w:sz w:val="64"/>
        </w:rPr>
      </w:pPr>
      <w:bookmarkStart w:id="0" w:name="_GoBack"/>
      <w:bookmarkEnd w:id="0"/>
    </w:p>
    <w:p w:rsidR="00541DD3" w:rsidRPr="00541DD3" w:rsidRDefault="00541DD3" w:rsidP="0085615D">
      <w:pPr>
        <w:pStyle w:val="ListParagraph"/>
        <w:textAlignment w:val="baseline"/>
        <w:rPr>
          <w:color w:val="00CCFF"/>
          <w:sz w:val="64"/>
        </w:rPr>
      </w:pPr>
    </w:p>
    <w:p w:rsidR="00541DD3" w:rsidRDefault="00541DD3"/>
    <w:p w:rsidR="00541DD3" w:rsidRDefault="00541DD3"/>
    <w:p w:rsidR="008973A8" w:rsidRDefault="008973A8"/>
    <w:sectPr w:rsidR="0089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709"/>
    <w:multiLevelType w:val="hybridMultilevel"/>
    <w:tmpl w:val="4DAE6E24"/>
    <w:lvl w:ilvl="0" w:tplc="D2F0EE2E">
      <w:start w:val="1"/>
      <w:numFmt w:val="bullet"/>
      <w:lvlText w:val=""/>
      <w:lvlJc w:val="left"/>
      <w:pPr>
        <w:tabs>
          <w:tab w:val="num" w:pos="720"/>
        </w:tabs>
        <w:ind w:left="720" w:hanging="360"/>
      </w:pPr>
      <w:rPr>
        <w:rFonts w:ascii="Wingdings" w:hAnsi="Wingdings" w:hint="default"/>
      </w:rPr>
    </w:lvl>
    <w:lvl w:ilvl="1" w:tplc="E604D094" w:tentative="1">
      <w:start w:val="1"/>
      <w:numFmt w:val="bullet"/>
      <w:lvlText w:val=""/>
      <w:lvlJc w:val="left"/>
      <w:pPr>
        <w:tabs>
          <w:tab w:val="num" w:pos="1440"/>
        </w:tabs>
        <w:ind w:left="1440" w:hanging="360"/>
      </w:pPr>
      <w:rPr>
        <w:rFonts w:ascii="Wingdings" w:hAnsi="Wingdings" w:hint="default"/>
      </w:rPr>
    </w:lvl>
    <w:lvl w:ilvl="2" w:tplc="3C6443AC" w:tentative="1">
      <w:start w:val="1"/>
      <w:numFmt w:val="bullet"/>
      <w:lvlText w:val=""/>
      <w:lvlJc w:val="left"/>
      <w:pPr>
        <w:tabs>
          <w:tab w:val="num" w:pos="2160"/>
        </w:tabs>
        <w:ind w:left="2160" w:hanging="360"/>
      </w:pPr>
      <w:rPr>
        <w:rFonts w:ascii="Wingdings" w:hAnsi="Wingdings" w:hint="default"/>
      </w:rPr>
    </w:lvl>
    <w:lvl w:ilvl="3" w:tplc="97E844F6" w:tentative="1">
      <w:start w:val="1"/>
      <w:numFmt w:val="bullet"/>
      <w:lvlText w:val=""/>
      <w:lvlJc w:val="left"/>
      <w:pPr>
        <w:tabs>
          <w:tab w:val="num" w:pos="2880"/>
        </w:tabs>
        <w:ind w:left="2880" w:hanging="360"/>
      </w:pPr>
      <w:rPr>
        <w:rFonts w:ascii="Wingdings" w:hAnsi="Wingdings" w:hint="default"/>
      </w:rPr>
    </w:lvl>
    <w:lvl w:ilvl="4" w:tplc="DC78721A" w:tentative="1">
      <w:start w:val="1"/>
      <w:numFmt w:val="bullet"/>
      <w:lvlText w:val=""/>
      <w:lvlJc w:val="left"/>
      <w:pPr>
        <w:tabs>
          <w:tab w:val="num" w:pos="3600"/>
        </w:tabs>
        <w:ind w:left="3600" w:hanging="360"/>
      </w:pPr>
      <w:rPr>
        <w:rFonts w:ascii="Wingdings" w:hAnsi="Wingdings" w:hint="default"/>
      </w:rPr>
    </w:lvl>
    <w:lvl w:ilvl="5" w:tplc="D1624FA0" w:tentative="1">
      <w:start w:val="1"/>
      <w:numFmt w:val="bullet"/>
      <w:lvlText w:val=""/>
      <w:lvlJc w:val="left"/>
      <w:pPr>
        <w:tabs>
          <w:tab w:val="num" w:pos="4320"/>
        </w:tabs>
        <w:ind w:left="4320" w:hanging="360"/>
      </w:pPr>
      <w:rPr>
        <w:rFonts w:ascii="Wingdings" w:hAnsi="Wingdings" w:hint="default"/>
      </w:rPr>
    </w:lvl>
    <w:lvl w:ilvl="6" w:tplc="3504226A" w:tentative="1">
      <w:start w:val="1"/>
      <w:numFmt w:val="bullet"/>
      <w:lvlText w:val=""/>
      <w:lvlJc w:val="left"/>
      <w:pPr>
        <w:tabs>
          <w:tab w:val="num" w:pos="5040"/>
        </w:tabs>
        <w:ind w:left="5040" w:hanging="360"/>
      </w:pPr>
      <w:rPr>
        <w:rFonts w:ascii="Wingdings" w:hAnsi="Wingdings" w:hint="default"/>
      </w:rPr>
    </w:lvl>
    <w:lvl w:ilvl="7" w:tplc="C08E92C4" w:tentative="1">
      <w:start w:val="1"/>
      <w:numFmt w:val="bullet"/>
      <w:lvlText w:val=""/>
      <w:lvlJc w:val="left"/>
      <w:pPr>
        <w:tabs>
          <w:tab w:val="num" w:pos="5760"/>
        </w:tabs>
        <w:ind w:left="5760" w:hanging="360"/>
      </w:pPr>
      <w:rPr>
        <w:rFonts w:ascii="Wingdings" w:hAnsi="Wingdings" w:hint="default"/>
      </w:rPr>
    </w:lvl>
    <w:lvl w:ilvl="8" w:tplc="0E0E979E" w:tentative="1">
      <w:start w:val="1"/>
      <w:numFmt w:val="bullet"/>
      <w:lvlText w:val=""/>
      <w:lvlJc w:val="left"/>
      <w:pPr>
        <w:tabs>
          <w:tab w:val="num" w:pos="6480"/>
        </w:tabs>
        <w:ind w:left="6480" w:hanging="360"/>
      </w:pPr>
      <w:rPr>
        <w:rFonts w:ascii="Wingdings" w:hAnsi="Wingdings" w:hint="default"/>
      </w:rPr>
    </w:lvl>
  </w:abstractNum>
  <w:abstractNum w:abstractNumId="1">
    <w:nsid w:val="0E0F0471"/>
    <w:multiLevelType w:val="hybridMultilevel"/>
    <w:tmpl w:val="E65863E2"/>
    <w:lvl w:ilvl="0" w:tplc="6EF6505A">
      <w:start w:val="1"/>
      <w:numFmt w:val="decimal"/>
      <w:lvlText w:val="%1."/>
      <w:lvlJc w:val="left"/>
      <w:pPr>
        <w:ind w:left="720" w:hanging="360"/>
      </w:pPr>
      <w:rPr>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13051"/>
    <w:multiLevelType w:val="hybridMultilevel"/>
    <w:tmpl w:val="8A30CC4E"/>
    <w:lvl w:ilvl="0" w:tplc="869EBA6A">
      <w:start w:val="1"/>
      <w:numFmt w:val="bullet"/>
      <w:lvlText w:val=""/>
      <w:lvlJc w:val="left"/>
      <w:pPr>
        <w:tabs>
          <w:tab w:val="num" w:pos="720"/>
        </w:tabs>
        <w:ind w:left="720" w:hanging="360"/>
      </w:pPr>
      <w:rPr>
        <w:rFonts w:ascii="Wingdings 2" w:hAnsi="Wingdings 2" w:hint="default"/>
      </w:rPr>
    </w:lvl>
    <w:lvl w:ilvl="1" w:tplc="1A0CC66E" w:tentative="1">
      <w:start w:val="1"/>
      <w:numFmt w:val="bullet"/>
      <w:lvlText w:val=""/>
      <w:lvlJc w:val="left"/>
      <w:pPr>
        <w:tabs>
          <w:tab w:val="num" w:pos="1440"/>
        </w:tabs>
        <w:ind w:left="1440" w:hanging="360"/>
      </w:pPr>
      <w:rPr>
        <w:rFonts w:ascii="Wingdings 2" w:hAnsi="Wingdings 2" w:hint="default"/>
      </w:rPr>
    </w:lvl>
    <w:lvl w:ilvl="2" w:tplc="DD2CA4A4" w:tentative="1">
      <w:start w:val="1"/>
      <w:numFmt w:val="bullet"/>
      <w:lvlText w:val=""/>
      <w:lvlJc w:val="left"/>
      <w:pPr>
        <w:tabs>
          <w:tab w:val="num" w:pos="2160"/>
        </w:tabs>
        <w:ind w:left="2160" w:hanging="360"/>
      </w:pPr>
      <w:rPr>
        <w:rFonts w:ascii="Wingdings 2" w:hAnsi="Wingdings 2" w:hint="default"/>
      </w:rPr>
    </w:lvl>
    <w:lvl w:ilvl="3" w:tplc="AF9EC032" w:tentative="1">
      <w:start w:val="1"/>
      <w:numFmt w:val="bullet"/>
      <w:lvlText w:val=""/>
      <w:lvlJc w:val="left"/>
      <w:pPr>
        <w:tabs>
          <w:tab w:val="num" w:pos="2880"/>
        </w:tabs>
        <w:ind w:left="2880" w:hanging="360"/>
      </w:pPr>
      <w:rPr>
        <w:rFonts w:ascii="Wingdings 2" w:hAnsi="Wingdings 2" w:hint="default"/>
      </w:rPr>
    </w:lvl>
    <w:lvl w:ilvl="4" w:tplc="F7E84BF2" w:tentative="1">
      <w:start w:val="1"/>
      <w:numFmt w:val="bullet"/>
      <w:lvlText w:val=""/>
      <w:lvlJc w:val="left"/>
      <w:pPr>
        <w:tabs>
          <w:tab w:val="num" w:pos="3600"/>
        </w:tabs>
        <w:ind w:left="3600" w:hanging="360"/>
      </w:pPr>
      <w:rPr>
        <w:rFonts w:ascii="Wingdings 2" w:hAnsi="Wingdings 2" w:hint="default"/>
      </w:rPr>
    </w:lvl>
    <w:lvl w:ilvl="5" w:tplc="02421D9C" w:tentative="1">
      <w:start w:val="1"/>
      <w:numFmt w:val="bullet"/>
      <w:lvlText w:val=""/>
      <w:lvlJc w:val="left"/>
      <w:pPr>
        <w:tabs>
          <w:tab w:val="num" w:pos="4320"/>
        </w:tabs>
        <w:ind w:left="4320" w:hanging="360"/>
      </w:pPr>
      <w:rPr>
        <w:rFonts w:ascii="Wingdings 2" w:hAnsi="Wingdings 2" w:hint="default"/>
      </w:rPr>
    </w:lvl>
    <w:lvl w:ilvl="6" w:tplc="3328CD92" w:tentative="1">
      <w:start w:val="1"/>
      <w:numFmt w:val="bullet"/>
      <w:lvlText w:val=""/>
      <w:lvlJc w:val="left"/>
      <w:pPr>
        <w:tabs>
          <w:tab w:val="num" w:pos="5040"/>
        </w:tabs>
        <w:ind w:left="5040" w:hanging="360"/>
      </w:pPr>
      <w:rPr>
        <w:rFonts w:ascii="Wingdings 2" w:hAnsi="Wingdings 2" w:hint="default"/>
      </w:rPr>
    </w:lvl>
    <w:lvl w:ilvl="7" w:tplc="F49E0672" w:tentative="1">
      <w:start w:val="1"/>
      <w:numFmt w:val="bullet"/>
      <w:lvlText w:val=""/>
      <w:lvlJc w:val="left"/>
      <w:pPr>
        <w:tabs>
          <w:tab w:val="num" w:pos="5760"/>
        </w:tabs>
        <w:ind w:left="5760" w:hanging="360"/>
      </w:pPr>
      <w:rPr>
        <w:rFonts w:ascii="Wingdings 2" w:hAnsi="Wingdings 2" w:hint="default"/>
      </w:rPr>
    </w:lvl>
    <w:lvl w:ilvl="8" w:tplc="B66CF040" w:tentative="1">
      <w:start w:val="1"/>
      <w:numFmt w:val="bullet"/>
      <w:lvlText w:val=""/>
      <w:lvlJc w:val="left"/>
      <w:pPr>
        <w:tabs>
          <w:tab w:val="num" w:pos="6480"/>
        </w:tabs>
        <w:ind w:left="6480" w:hanging="360"/>
      </w:pPr>
      <w:rPr>
        <w:rFonts w:ascii="Wingdings 2" w:hAnsi="Wingdings 2" w:hint="default"/>
      </w:rPr>
    </w:lvl>
  </w:abstractNum>
  <w:abstractNum w:abstractNumId="3">
    <w:nsid w:val="1FD31F34"/>
    <w:multiLevelType w:val="hybridMultilevel"/>
    <w:tmpl w:val="8686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94125"/>
    <w:multiLevelType w:val="hybridMultilevel"/>
    <w:tmpl w:val="8686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5D14A9"/>
    <w:multiLevelType w:val="hybridMultilevel"/>
    <w:tmpl w:val="9E20A5B6"/>
    <w:lvl w:ilvl="0" w:tplc="BFD25148">
      <w:start w:val="1"/>
      <w:numFmt w:val="bullet"/>
      <w:lvlText w:val=""/>
      <w:lvlJc w:val="left"/>
      <w:pPr>
        <w:tabs>
          <w:tab w:val="num" w:pos="720"/>
        </w:tabs>
        <w:ind w:left="720" w:hanging="360"/>
      </w:pPr>
      <w:rPr>
        <w:rFonts w:ascii="Wingdings" w:hAnsi="Wingdings" w:hint="default"/>
      </w:rPr>
    </w:lvl>
    <w:lvl w:ilvl="1" w:tplc="91DAFF70" w:tentative="1">
      <w:start w:val="1"/>
      <w:numFmt w:val="bullet"/>
      <w:lvlText w:val=""/>
      <w:lvlJc w:val="left"/>
      <w:pPr>
        <w:tabs>
          <w:tab w:val="num" w:pos="1440"/>
        </w:tabs>
        <w:ind w:left="1440" w:hanging="360"/>
      </w:pPr>
      <w:rPr>
        <w:rFonts w:ascii="Wingdings" w:hAnsi="Wingdings" w:hint="default"/>
      </w:rPr>
    </w:lvl>
    <w:lvl w:ilvl="2" w:tplc="154A2978" w:tentative="1">
      <w:start w:val="1"/>
      <w:numFmt w:val="bullet"/>
      <w:lvlText w:val=""/>
      <w:lvlJc w:val="left"/>
      <w:pPr>
        <w:tabs>
          <w:tab w:val="num" w:pos="2160"/>
        </w:tabs>
        <w:ind w:left="2160" w:hanging="360"/>
      </w:pPr>
      <w:rPr>
        <w:rFonts w:ascii="Wingdings" w:hAnsi="Wingdings" w:hint="default"/>
      </w:rPr>
    </w:lvl>
    <w:lvl w:ilvl="3" w:tplc="5C86E204" w:tentative="1">
      <w:start w:val="1"/>
      <w:numFmt w:val="bullet"/>
      <w:lvlText w:val=""/>
      <w:lvlJc w:val="left"/>
      <w:pPr>
        <w:tabs>
          <w:tab w:val="num" w:pos="2880"/>
        </w:tabs>
        <w:ind w:left="2880" w:hanging="360"/>
      </w:pPr>
      <w:rPr>
        <w:rFonts w:ascii="Wingdings" w:hAnsi="Wingdings" w:hint="default"/>
      </w:rPr>
    </w:lvl>
    <w:lvl w:ilvl="4" w:tplc="61EC3080" w:tentative="1">
      <w:start w:val="1"/>
      <w:numFmt w:val="bullet"/>
      <w:lvlText w:val=""/>
      <w:lvlJc w:val="left"/>
      <w:pPr>
        <w:tabs>
          <w:tab w:val="num" w:pos="3600"/>
        </w:tabs>
        <w:ind w:left="3600" w:hanging="360"/>
      </w:pPr>
      <w:rPr>
        <w:rFonts w:ascii="Wingdings" w:hAnsi="Wingdings" w:hint="default"/>
      </w:rPr>
    </w:lvl>
    <w:lvl w:ilvl="5" w:tplc="0876EA64" w:tentative="1">
      <w:start w:val="1"/>
      <w:numFmt w:val="bullet"/>
      <w:lvlText w:val=""/>
      <w:lvlJc w:val="left"/>
      <w:pPr>
        <w:tabs>
          <w:tab w:val="num" w:pos="4320"/>
        </w:tabs>
        <w:ind w:left="4320" w:hanging="360"/>
      </w:pPr>
      <w:rPr>
        <w:rFonts w:ascii="Wingdings" w:hAnsi="Wingdings" w:hint="default"/>
      </w:rPr>
    </w:lvl>
    <w:lvl w:ilvl="6" w:tplc="8E1C4AC4" w:tentative="1">
      <w:start w:val="1"/>
      <w:numFmt w:val="bullet"/>
      <w:lvlText w:val=""/>
      <w:lvlJc w:val="left"/>
      <w:pPr>
        <w:tabs>
          <w:tab w:val="num" w:pos="5040"/>
        </w:tabs>
        <w:ind w:left="5040" w:hanging="360"/>
      </w:pPr>
      <w:rPr>
        <w:rFonts w:ascii="Wingdings" w:hAnsi="Wingdings" w:hint="default"/>
      </w:rPr>
    </w:lvl>
    <w:lvl w:ilvl="7" w:tplc="8F9CDDD8" w:tentative="1">
      <w:start w:val="1"/>
      <w:numFmt w:val="bullet"/>
      <w:lvlText w:val=""/>
      <w:lvlJc w:val="left"/>
      <w:pPr>
        <w:tabs>
          <w:tab w:val="num" w:pos="5760"/>
        </w:tabs>
        <w:ind w:left="5760" w:hanging="360"/>
      </w:pPr>
      <w:rPr>
        <w:rFonts w:ascii="Wingdings" w:hAnsi="Wingdings" w:hint="default"/>
      </w:rPr>
    </w:lvl>
    <w:lvl w:ilvl="8" w:tplc="2C38B5B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EE"/>
    <w:rsid w:val="00022DDE"/>
    <w:rsid w:val="00094743"/>
    <w:rsid w:val="000A1D12"/>
    <w:rsid w:val="001C671A"/>
    <w:rsid w:val="00202D7A"/>
    <w:rsid w:val="002334F6"/>
    <w:rsid w:val="0027695A"/>
    <w:rsid w:val="002E1432"/>
    <w:rsid w:val="0030577D"/>
    <w:rsid w:val="00347002"/>
    <w:rsid w:val="00541DD3"/>
    <w:rsid w:val="005610FE"/>
    <w:rsid w:val="005C7F44"/>
    <w:rsid w:val="005F7294"/>
    <w:rsid w:val="00614803"/>
    <w:rsid w:val="006E2FCD"/>
    <w:rsid w:val="006F0FAD"/>
    <w:rsid w:val="00734299"/>
    <w:rsid w:val="0085615D"/>
    <w:rsid w:val="008973A8"/>
    <w:rsid w:val="008B0A24"/>
    <w:rsid w:val="008D33AF"/>
    <w:rsid w:val="009A2264"/>
    <w:rsid w:val="00A51EEE"/>
    <w:rsid w:val="00A6730E"/>
    <w:rsid w:val="00B35B77"/>
    <w:rsid w:val="00BA6C6A"/>
    <w:rsid w:val="00C52ACD"/>
    <w:rsid w:val="00C752B4"/>
    <w:rsid w:val="00CE68C3"/>
    <w:rsid w:val="00E5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CD"/>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C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1979">
      <w:bodyDiv w:val="1"/>
      <w:marLeft w:val="0"/>
      <w:marRight w:val="0"/>
      <w:marTop w:val="0"/>
      <w:marBottom w:val="0"/>
      <w:divBdr>
        <w:top w:val="none" w:sz="0" w:space="0" w:color="auto"/>
        <w:left w:val="none" w:sz="0" w:space="0" w:color="auto"/>
        <w:bottom w:val="none" w:sz="0" w:space="0" w:color="auto"/>
        <w:right w:val="none" w:sz="0" w:space="0" w:color="auto"/>
      </w:divBdr>
      <w:divsChild>
        <w:div w:id="1313371729">
          <w:marLeft w:val="432"/>
          <w:marRight w:val="0"/>
          <w:marTop w:val="115"/>
          <w:marBottom w:val="0"/>
          <w:divBdr>
            <w:top w:val="none" w:sz="0" w:space="0" w:color="auto"/>
            <w:left w:val="none" w:sz="0" w:space="0" w:color="auto"/>
            <w:bottom w:val="none" w:sz="0" w:space="0" w:color="auto"/>
            <w:right w:val="none" w:sz="0" w:space="0" w:color="auto"/>
          </w:divBdr>
        </w:div>
        <w:div w:id="337461087">
          <w:marLeft w:val="432"/>
          <w:marRight w:val="0"/>
          <w:marTop w:val="115"/>
          <w:marBottom w:val="0"/>
          <w:divBdr>
            <w:top w:val="none" w:sz="0" w:space="0" w:color="auto"/>
            <w:left w:val="none" w:sz="0" w:space="0" w:color="auto"/>
            <w:bottom w:val="none" w:sz="0" w:space="0" w:color="auto"/>
            <w:right w:val="none" w:sz="0" w:space="0" w:color="auto"/>
          </w:divBdr>
        </w:div>
        <w:div w:id="1539471723">
          <w:marLeft w:val="432"/>
          <w:marRight w:val="0"/>
          <w:marTop w:val="115"/>
          <w:marBottom w:val="0"/>
          <w:divBdr>
            <w:top w:val="none" w:sz="0" w:space="0" w:color="auto"/>
            <w:left w:val="none" w:sz="0" w:space="0" w:color="auto"/>
            <w:bottom w:val="none" w:sz="0" w:space="0" w:color="auto"/>
            <w:right w:val="none" w:sz="0" w:space="0" w:color="auto"/>
          </w:divBdr>
        </w:div>
        <w:div w:id="1626622215">
          <w:marLeft w:val="432"/>
          <w:marRight w:val="0"/>
          <w:marTop w:val="115"/>
          <w:marBottom w:val="0"/>
          <w:divBdr>
            <w:top w:val="none" w:sz="0" w:space="0" w:color="auto"/>
            <w:left w:val="none" w:sz="0" w:space="0" w:color="auto"/>
            <w:bottom w:val="none" w:sz="0" w:space="0" w:color="auto"/>
            <w:right w:val="none" w:sz="0" w:space="0" w:color="auto"/>
          </w:divBdr>
        </w:div>
        <w:div w:id="1850563461">
          <w:marLeft w:val="432"/>
          <w:marRight w:val="0"/>
          <w:marTop w:val="115"/>
          <w:marBottom w:val="0"/>
          <w:divBdr>
            <w:top w:val="none" w:sz="0" w:space="0" w:color="auto"/>
            <w:left w:val="none" w:sz="0" w:space="0" w:color="auto"/>
            <w:bottom w:val="none" w:sz="0" w:space="0" w:color="auto"/>
            <w:right w:val="none" w:sz="0" w:space="0" w:color="auto"/>
          </w:divBdr>
        </w:div>
      </w:divsChild>
    </w:div>
    <w:div w:id="756633088">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835"/>
          <w:marRight w:val="0"/>
          <w:marTop w:val="154"/>
          <w:marBottom w:val="0"/>
          <w:divBdr>
            <w:top w:val="none" w:sz="0" w:space="0" w:color="auto"/>
            <w:left w:val="none" w:sz="0" w:space="0" w:color="auto"/>
            <w:bottom w:val="none" w:sz="0" w:space="0" w:color="auto"/>
            <w:right w:val="none" w:sz="0" w:space="0" w:color="auto"/>
          </w:divBdr>
        </w:div>
      </w:divsChild>
    </w:div>
    <w:div w:id="1205026482">
      <w:bodyDiv w:val="1"/>
      <w:marLeft w:val="0"/>
      <w:marRight w:val="0"/>
      <w:marTop w:val="0"/>
      <w:marBottom w:val="0"/>
      <w:divBdr>
        <w:top w:val="none" w:sz="0" w:space="0" w:color="auto"/>
        <w:left w:val="none" w:sz="0" w:space="0" w:color="auto"/>
        <w:bottom w:val="none" w:sz="0" w:space="0" w:color="auto"/>
        <w:right w:val="none" w:sz="0" w:space="0" w:color="auto"/>
      </w:divBdr>
      <w:divsChild>
        <w:div w:id="1645502689">
          <w:marLeft w:val="965"/>
          <w:marRight w:val="0"/>
          <w:marTop w:val="154"/>
          <w:marBottom w:val="0"/>
          <w:divBdr>
            <w:top w:val="none" w:sz="0" w:space="0" w:color="auto"/>
            <w:left w:val="none" w:sz="0" w:space="0" w:color="auto"/>
            <w:bottom w:val="none" w:sz="0" w:space="0" w:color="auto"/>
            <w:right w:val="none" w:sz="0" w:space="0" w:color="auto"/>
          </w:divBdr>
        </w:div>
      </w:divsChild>
    </w:div>
    <w:div w:id="15091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9E1B230CF554E927224AE5001892E" ma:contentTypeVersion="0" ma:contentTypeDescription="Create a new document." ma:contentTypeScope="" ma:versionID="16875324ac546ceb7ab8f8e988622b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7BBC1-A9A1-481E-BD37-D555744837B3}"/>
</file>

<file path=customXml/itemProps2.xml><?xml version="1.0" encoding="utf-8"?>
<ds:datastoreItem xmlns:ds="http://schemas.openxmlformats.org/officeDocument/2006/customXml" ds:itemID="{0D07310C-E326-480A-B612-6F5F7C8CDA8F}"/>
</file>

<file path=customXml/itemProps3.xml><?xml version="1.0" encoding="utf-8"?>
<ds:datastoreItem xmlns:ds="http://schemas.openxmlformats.org/officeDocument/2006/customXml" ds:itemID="{AC9A58B4-ED0B-4C42-A7FB-DF1121FB2975}"/>
</file>

<file path=docProps/app.xml><?xml version="1.0" encoding="utf-8"?>
<Properties xmlns="http://schemas.openxmlformats.org/officeDocument/2006/extended-properties" xmlns:vt="http://schemas.openxmlformats.org/officeDocument/2006/docPropsVTypes">
  <Template>Normal</Template>
  <TotalTime>49</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PANDELI</dc:creator>
  <cp:keywords/>
  <dc:description/>
  <cp:lastModifiedBy>PANDELI</cp:lastModifiedBy>
  <cp:revision>2</cp:revision>
  <dcterms:created xsi:type="dcterms:W3CDTF">2014-09-21T04:37:00Z</dcterms:created>
  <dcterms:modified xsi:type="dcterms:W3CDTF">2014-09-21T05:35:00Z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0x010100CE09E1B230CF554E927224AE5001892E</vt:lpwstr>
  </property>
</Properties>
</file>