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76CAE" w14:textId="77777777" w:rsidR="002C6C73" w:rsidRPr="005B7CB5" w:rsidRDefault="002C6C73" w:rsidP="002C6C73">
      <w:pPr>
        <w:jc w:val="center"/>
        <w:rPr>
          <w:b/>
          <w:bCs/>
          <w:sz w:val="48"/>
          <w:szCs w:val="48"/>
        </w:rPr>
      </w:pPr>
      <w:r>
        <w:rPr>
          <w:b/>
          <w:bCs/>
          <w:sz w:val="32"/>
          <w:szCs w:val="32"/>
        </w:rPr>
        <w:t>Dress Code and Uniform Policy</w:t>
      </w:r>
      <w:r w:rsidRPr="00E665CC">
        <w:rPr>
          <w:b/>
          <w:bCs/>
          <w:sz w:val="32"/>
          <w:szCs w:val="32"/>
        </w:rPr>
        <w:br/>
      </w:r>
    </w:p>
    <w:p w14:paraId="6A5147C5" w14:textId="77777777" w:rsidR="002C6C73" w:rsidRPr="00E665CC" w:rsidRDefault="002C6C73" w:rsidP="002C6C73">
      <w:pPr>
        <w:pBdr>
          <w:top w:val="single" w:sz="8" w:space="1" w:color="auto"/>
          <w:bottom w:val="single" w:sz="8" w:space="1" w:color="auto"/>
        </w:pBdr>
        <w:rPr>
          <w:b/>
          <w:bCs/>
          <w:sz w:val="28"/>
          <w:szCs w:val="28"/>
        </w:rPr>
      </w:pPr>
      <w:r w:rsidRPr="00E665CC">
        <w:rPr>
          <w:b/>
          <w:bCs/>
          <w:sz w:val="28"/>
          <w:szCs w:val="28"/>
        </w:rPr>
        <w:t>Policy Statement</w:t>
      </w:r>
    </w:p>
    <w:p w14:paraId="4B3B3472" w14:textId="77777777" w:rsidR="002C6C73" w:rsidRDefault="002C6C73" w:rsidP="002C6C73"/>
    <w:p w14:paraId="3957D820" w14:textId="126E4623" w:rsidR="002C6C73" w:rsidRPr="00904FAC" w:rsidRDefault="00E3650C" w:rsidP="00E16712">
      <w:r>
        <w:t>The policy o</w:t>
      </w:r>
      <w:r w:rsidR="002C6C73">
        <w:t>utlines the dress code and uniform standards required within the University community to reflect the professional image of the institution.</w:t>
      </w:r>
    </w:p>
    <w:p w14:paraId="7A0B0DE0" w14:textId="77777777" w:rsidR="002C6C73" w:rsidRDefault="002C6C73" w:rsidP="002C6C73"/>
    <w:p w14:paraId="15204ACE" w14:textId="77777777" w:rsidR="002C6C73" w:rsidRPr="00E665CC" w:rsidRDefault="002C6C73" w:rsidP="002C6C73">
      <w:pPr>
        <w:pBdr>
          <w:top w:val="single" w:sz="8" w:space="1" w:color="auto"/>
          <w:bottom w:val="single" w:sz="8" w:space="1" w:color="auto"/>
        </w:pBdr>
        <w:rPr>
          <w:b/>
          <w:bCs/>
          <w:sz w:val="28"/>
          <w:szCs w:val="28"/>
        </w:rPr>
      </w:pPr>
      <w:r w:rsidRPr="00E665CC">
        <w:rPr>
          <w:b/>
          <w:bCs/>
          <w:sz w:val="28"/>
          <w:szCs w:val="28"/>
        </w:rPr>
        <w:t>Reason for Policy/Purpose</w:t>
      </w:r>
    </w:p>
    <w:p w14:paraId="12E28134" w14:textId="77777777" w:rsidR="002C6C73" w:rsidRDefault="002C6C73" w:rsidP="002C6C73"/>
    <w:p w14:paraId="16835C7E" w14:textId="1F2D8FCF" w:rsidR="002C6C73" w:rsidRDefault="002C6C73" w:rsidP="00E16712">
      <w:pPr>
        <w:tabs>
          <w:tab w:val="left" w:pos="360"/>
          <w:tab w:val="left" w:pos="720"/>
        </w:tabs>
      </w:pPr>
      <w:r>
        <w:t xml:space="preserve">By adopting this </w:t>
      </w:r>
      <w:r w:rsidR="00281931">
        <w:t>D</w:t>
      </w:r>
      <w:r>
        <w:t xml:space="preserve">ress </w:t>
      </w:r>
      <w:r w:rsidR="00281931">
        <w:t>C</w:t>
      </w:r>
      <w:r w:rsidR="006E55D1">
        <w:t xml:space="preserve">ode and </w:t>
      </w:r>
      <w:r w:rsidR="00281931">
        <w:t>U</w:t>
      </w:r>
      <w:r w:rsidR="00E3650C">
        <w:t xml:space="preserve">niform </w:t>
      </w:r>
      <w:r w:rsidR="00281931">
        <w:t>P</w:t>
      </w:r>
      <w:r w:rsidR="00E3650C">
        <w:t>olicy, the University</w:t>
      </w:r>
      <w:r w:rsidR="006E55D1">
        <w:t xml:space="preserve"> </w:t>
      </w:r>
      <w:r w:rsidR="00E3650C">
        <w:t>(</w:t>
      </w:r>
      <w:proofErr w:type="spellStart"/>
      <w:r w:rsidR="00E3650C">
        <w:t>i</w:t>
      </w:r>
      <w:proofErr w:type="spellEnd"/>
      <w:r>
        <w:t>) demonstrates its care for the professional and pre</w:t>
      </w:r>
      <w:r w:rsidR="0015229C">
        <w:t>sentable image of its employees and (ii</w:t>
      </w:r>
      <w:r>
        <w:t xml:space="preserve">) establishes a mechanism to safeguard the identity of its employees, their sense of pride </w:t>
      </w:r>
      <w:r w:rsidR="00E16712">
        <w:t xml:space="preserve">in </w:t>
      </w:r>
      <w:r>
        <w:t xml:space="preserve">the institution, </w:t>
      </w:r>
      <w:r w:rsidR="00E16712">
        <w:t>as well as</w:t>
      </w:r>
      <w:r w:rsidR="00634366">
        <w:t xml:space="preserve"> </w:t>
      </w:r>
      <w:r>
        <w:t>the safety and security</w:t>
      </w:r>
      <w:r w:rsidR="00E16712">
        <w:t xml:space="preserve"> of employees and other members of the AUC community</w:t>
      </w:r>
      <w:r>
        <w:t>.</w:t>
      </w:r>
    </w:p>
    <w:p w14:paraId="488014E1" w14:textId="77777777" w:rsidR="002C6C73" w:rsidRDefault="002C6C73" w:rsidP="002C6C73">
      <w:pPr>
        <w:tabs>
          <w:tab w:val="left" w:pos="360"/>
          <w:tab w:val="left" w:pos="720"/>
        </w:tabs>
      </w:pPr>
    </w:p>
    <w:p w14:paraId="74ADE409" w14:textId="77777777" w:rsidR="002C6C73" w:rsidRPr="00E665CC" w:rsidRDefault="002C6C73" w:rsidP="002C6C73">
      <w:pPr>
        <w:pBdr>
          <w:top w:val="single" w:sz="8" w:space="1" w:color="auto"/>
          <w:bottom w:val="single" w:sz="8" w:space="1" w:color="auto"/>
        </w:pBdr>
        <w:rPr>
          <w:b/>
          <w:bCs/>
          <w:sz w:val="28"/>
          <w:szCs w:val="28"/>
        </w:rPr>
      </w:pPr>
      <w:r>
        <w:rPr>
          <w:b/>
          <w:bCs/>
          <w:sz w:val="28"/>
          <w:szCs w:val="28"/>
        </w:rPr>
        <w:t xml:space="preserve">To </w:t>
      </w:r>
      <w:proofErr w:type="gramStart"/>
      <w:r w:rsidRPr="00E665CC">
        <w:rPr>
          <w:b/>
          <w:bCs/>
          <w:sz w:val="28"/>
          <w:szCs w:val="28"/>
        </w:rPr>
        <w:t>Who</w:t>
      </w:r>
      <w:r>
        <w:rPr>
          <w:b/>
          <w:bCs/>
          <w:sz w:val="28"/>
          <w:szCs w:val="28"/>
        </w:rPr>
        <w:t>m</w:t>
      </w:r>
      <w:proofErr w:type="gramEnd"/>
      <w:r>
        <w:rPr>
          <w:b/>
          <w:bCs/>
          <w:sz w:val="28"/>
          <w:szCs w:val="28"/>
        </w:rPr>
        <w:t xml:space="preserve"> is this </w:t>
      </w:r>
      <w:r w:rsidRPr="00E665CC">
        <w:rPr>
          <w:b/>
          <w:bCs/>
          <w:sz w:val="28"/>
          <w:szCs w:val="28"/>
        </w:rPr>
        <w:t xml:space="preserve">Policy </w:t>
      </w:r>
      <w:r>
        <w:rPr>
          <w:b/>
          <w:bCs/>
          <w:sz w:val="28"/>
          <w:szCs w:val="28"/>
        </w:rPr>
        <w:t>Applicable?</w:t>
      </w:r>
    </w:p>
    <w:p w14:paraId="4E12277A" w14:textId="77777777" w:rsidR="002C6C73" w:rsidRDefault="002C6C73" w:rsidP="002C6C73"/>
    <w:p w14:paraId="2981570D" w14:textId="77777777" w:rsidR="002C6C73" w:rsidRDefault="007630FE" w:rsidP="006E55D1">
      <w:pPr>
        <w:pStyle w:val="ListParagraph"/>
        <w:numPr>
          <w:ilvl w:val="0"/>
          <w:numId w:val="7"/>
        </w:numPr>
        <w:ind w:left="714" w:hanging="357"/>
      </w:pPr>
      <w:r>
        <w:t xml:space="preserve">The </w:t>
      </w:r>
      <w:r w:rsidR="002C6C73">
        <w:t>Dress Code</w:t>
      </w:r>
      <w:r>
        <w:t xml:space="preserve"> </w:t>
      </w:r>
      <w:r w:rsidR="00E16712">
        <w:t xml:space="preserve">Policy </w:t>
      </w:r>
      <w:r>
        <w:t>is applicable to a</w:t>
      </w:r>
      <w:r w:rsidR="002C6C73">
        <w:t>ll University employees who are not required to wear a uniform.</w:t>
      </w:r>
    </w:p>
    <w:p w14:paraId="61F55E7E" w14:textId="77777777" w:rsidR="007630FE" w:rsidRDefault="007630FE" w:rsidP="007630FE">
      <w:pPr>
        <w:pStyle w:val="ListParagraph"/>
      </w:pPr>
    </w:p>
    <w:p w14:paraId="1D3700A3" w14:textId="486E3DF7" w:rsidR="002C6C73" w:rsidRDefault="007630FE" w:rsidP="007630FE">
      <w:pPr>
        <w:pStyle w:val="ListParagraph"/>
        <w:numPr>
          <w:ilvl w:val="0"/>
          <w:numId w:val="7"/>
        </w:numPr>
      </w:pPr>
      <w:r>
        <w:t xml:space="preserve">The </w:t>
      </w:r>
      <w:r w:rsidR="002C6C73">
        <w:t>Uniform</w:t>
      </w:r>
      <w:r>
        <w:t xml:space="preserve"> </w:t>
      </w:r>
      <w:r w:rsidR="00E16712">
        <w:t xml:space="preserve">Policy </w:t>
      </w:r>
      <w:r>
        <w:t>is applicable to a</w:t>
      </w:r>
      <w:r w:rsidR="002C6C73">
        <w:t xml:space="preserve">ll employees required to wear </w:t>
      </w:r>
      <w:r w:rsidR="00E16712">
        <w:t xml:space="preserve">a </w:t>
      </w:r>
      <w:r w:rsidR="002C6C73">
        <w:t>uniform</w:t>
      </w:r>
      <w:r w:rsidR="00E16712">
        <w:t>. These include, but may not be limited to, staff in</w:t>
      </w:r>
      <w:r w:rsidR="002C6C73">
        <w:t xml:space="preserve"> the following departments, at all University campuses and buildings:</w:t>
      </w:r>
    </w:p>
    <w:p w14:paraId="6220202A" w14:textId="413D1F8A" w:rsidR="002C6C73" w:rsidRDefault="002C6C73" w:rsidP="00634366">
      <w:pPr>
        <w:pStyle w:val="ListParagraph"/>
      </w:pPr>
      <w:r>
        <w:t>Transportation, Faculty Housing, Mail Services, Security, Environmental Health and Safety, Maintenance, Construction Services, Housekeeping, Support Services, Clinic, Landscaping, Inventory Warehouses</w:t>
      </w:r>
      <w:r w:rsidR="0083363C">
        <w:t xml:space="preserve">, Copy Center and </w:t>
      </w:r>
      <w:r w:rsidR="00E16712">
        <w:t xml:space="preserve">AUC </w:t>
      </w:r>
      <w:r w:rsidR="0083363C">
        <w:t>Press</w:t>
      </w:r>
      <w:r w:rsidR="00E16712">
        <w:t xml:space="preserve">, as well as </w:t>
      </w:r>
      <w:r w:rsidR="00634366">
        <w:t xml:space="preserve">office </w:t>
      </w:r>
      <w:r>
        <w:t>aid</w:t>
      </w:r>
      <w:r w:rsidR="00E16712">
        <w:t>e</w:t>
      </w:r>
      <w:r>
        <w:t>s</w:t>
      </w:r>
      <w:r w:rsidR="00E16712">
        <w:t xml:space="preserve">, clerks and </w:t>
      </w:r>
      <w:r>
        <w:t>lab aid</w:t>
      </w:r>
      <w:r w:rsidR="00E16712">
        <w:t>e</w:t>
      </w:r>
      <w:r>
        <w:t>s</w:t>
      </w:r>
      <w:r w:rsidR="00E16712">
        <w:t>.</w:t>
      </w:r>
      <w:r>
        <w:t xml:space="preserve"> </w:t>
      </w:r>
    </w:p>
    <w:p w14:paraId="057ED8E2" w14:textId="77777777" w:rsidR="00080F8C" w:rsidRDefault="00080F8C"/>
    <w:p w14:paraId="6E52FF9C" w14:textId="77777777" w:rsidR="0083363C" w:rsidRPr="005839CE" w:rsidRDefault="0083363C" w:rsidP="0083363C">
      <w:pPr>
        <w:pBdr>
          <w:top w:val="single" w:sz="8" w:space="1" w:color="auto"/>
          <w:bottom w:val="single" w:sz="8" w:space="1" w:color="auto"/>
        </w:pBdr>
        <w:rPr>
          <w:b/>
          <w:bCs/>
          <w:color w:val="000000"/>
          <w:sz w:val="28"/>
          <w:szCs w:val="28"/>
        </w:rPr>
      </w:pPr>
      <w:r>
        <w:rPr>
          <w:b/>
          <w:bCs/>
          <w:color w:val="000000"/>
          <w:sz w:val="28"/>
          <w:szCs w:val="28"/>
        </w:rPr>
        <w:t>General Principle</w:t>
      </w:r>
    </w:p>
    <w:p w14:paraId="0124F5A4" w14:textId="418A0748" w:rsidR="0083363C" w:rsidRPr="00597AC5" w:rsidRDefault="0083363C" w:rsidP="007630FE">
      <w:pPr>
        <w:spacing w:before="100" w:beforeAutospacing="1" w:after="100" w:afterAutospacing="1"/>
        <w:ind w:left="90"/>
        <w:rPr>
          <w:color w:val="000000"/>
        </w:rPr>
      </w:pPr>
      <w:r>
        <w:rPr>
          <w:color w:val="000000"/>
        </w:rPr>
        <w:t xml:space="preserve">This policy </w:t>
      </w:r>
      <w:r w:rsidR="007630FE">
        <w:rPr>
          <w:color w:val="000000"/>
        </w:rPr>
        <w:t>sets</w:t>
      </w:r>
      <w:r>
        <w:rPr>
          <w:color w:val="000000"/>
        </w:rPr>
        <w:t xml:space="preserve"> guidance </w:t>
      </w:r>
      <w:r w:rsidR="007630FE">
        <w:rPr>
          <w:color w:val="000000"/>
        </w:rPr>
        <w:t>to</w:t>
      </w:r>
      <w:r>
        <w:rPr>
          <w:color w:val="000000"/>
        </w:rPr>
        <w:t xml:space="preserve"> the standards of dress and appearance </w:t>
      </w:r>
      <w:r w:rsidR="00E16712">
        <w:rPr>
          <w:color w:val="000000"/>
        </w:rPr>
        <w:t xml:space="preserve">to </w:t>
      </w:r>
      <w:r>
        <w:rPr>
          <w:color w:val="000000"/>
        </w:rPr>
        <w:t>which the University expects its employees to adhere.</w:t>
      </w:r>
    </w:p>
    <w:p w14:paraId="01F052B3" w14:textId="77777777" w:rsidR="0083363C" w:rsidRPr="005839CE" w:rsidRDefault="0083363C" w:rsidP="0083363C">
      <w:pPr>
        <w:pBdr>
          <w:top w:val="single" w:sz="8" w:space="1" w:color="auto"/>
          <w:bottom w:val="single" w:sz="8" w:space="1" w:color="auto"/>
        </w:pBdr>
        <w:rPr>
          <w:b/>
          <w:bCs/>
          <w:color w:val="000000"/>
          <w:sz w:val="28"/>
          <w:szCs w:val="28"/>
        </w:rPr>
      </w:pPr>
      <w:r w:rsidRPr="005839CE">
        <w:rPr>
          <w:b/>
          <w:bCs/>
          <w:color w:val="000000"/>
          <w:sz w:val="28"/>
          <w:szCs w:val="28"/>
        </w:rPr>
        <w:t>Definitions</w:t>
      </w:r>
    </w:p>
    <w:tbl>
      <w:tblPr>
        <w:tblW w:w="9708" w:type="dxa"/>
        <w:tblInd w:w="-106" w:type="dxa"/>
        <w:tblLook w:val="0000" w:firstRow="0" w:lastRow="0" w:firstColumn="0" w:lastColumn="0" w:noHBand="0" w:noVBand="0"/>
      </w:tblPr>
      <w:tblGrid>
        <w:gridCol w:w="9486"/>
        <w:gridCol w:w="222"/>
      </w:tblGrid>
      <w:tr w:rsidR="0083363C" w:rsidRPr="00597AC5" w14:paraId="69B5886F" w14:textId="77777777" w:rsidTr="00975A0D">
        <w:trPr>
          <w:trHeight w:val="348"/>
        </w:trPr>
        <w:tc>
          <w:tcPr>
            <w:tcW w:w="9486" w:type="dxa"/>
          </w:tcPr>
          <w:tbl>
            <w:tblPr>
              <w:tblW w:w="9263" w:type="dxa"/>
              <w:tblBorders>
                <w:insideH w:val="single" w:sz="4" w:space="0" w:color="auto"/>
                <w:insideV w:val="single" w:sz="4" w:space="0" w:color="auto"/>
              </w:tblBorders>
              <w:tblLook w:val="00A0" w:firstRow="1" w:lastRow="0" w:firstColumn="1" w:lastColumn="0" w:noHBand="0" w:noVBand="0"/>
            </w:tblPr>
            <w:tblGrid>
              <w:gridCol w:w="2970"/>
              <w:gridCol w:w="6293"/>
            </w:tblGrid>
            <w:tr w:rsidR="0083363C" w:rsidRPr="00597AC5" w14:paraId="2BBFDEBB" w14:textId="77777777" w:rsidTr="009F2A5A">
              <w:tc>
                <w:tcPr>
                  <w:tcW w:w="2970" w:type="dxa"/>
                  <w:tcBorders>
                    <w:bottom w:val="single" w:sz="4" w:space="0" w:color="auto"/>
                    <w:right w:val="single" w:sz="4" w:space="0" w:color="auto"/>
                  </w:tcBorders>
                </w:tcPr>
                <w:p w14:paraId="7BA14064" w14:textId="77777777" w:rsidR="0083363C" w:rsidRPr="005B4139" w:rsidRDefault="0083363C" w:rsidP="00975A0D">
                  <w:pPr>
                    <w:rPr>
                      <w:b/>
                      <w:bCs/>
                      <w:color w:val="000000"/>
                    </w:rPr>
                  </w:pPr>
                </w:p>
                <w:p w14:paraId="74303DD6" w14:textId="77777777" w:rsidR="0083363C" w:rsidRPr="005B4139" w:rsidRDefault="0083363C" w:rsidP="00975A0D">
                  <w:pPr>
                    <w:rPr>
                      <w:b/>
                      <w:bCs/>
                      <w:color w:val="000000"/>
                    </w:rPr>
                  </w:pPr>
                </w:p>
                <w:p w14:paraId="79C135D9" w14:textId="77777777" w:rsidR="0083363C" w:rsidRPr="00734DDE" w:rsidRDefault="0083363C" w:rsidP="0083363C">
                  <w:pPr>
                    <w:rPr>
                      <w:b/>
                      <w:bCs/>
                      <w:color w:val="000000"/>
                    </w:rPr>
                  </w:pPr>
                  <w:r w:rsidRPr="00734DDE">
                    <w:rPr>
                      <w:b/>
                      <w:bCs/>
                      <w:color w:val="000000"/>
                    </w:rPr>
                    <w:t>Employee</w:t>
                  </w:r>
                </w:p>
                <w:p w14:paraId="043BB075" w14:textId="77777777" w:rsidR="0083363C" w:rsidRPr="000372BC" w:rsidRDefault="0083363C" w:rsidP="00975A0D">
                  <w:pPr>
                    <w:rPr>
                      <w:b/>
                      <w:bCs/>
                      <w:color w:val="000000"/>
                    </w:rPr>
                  </w:pPr>
                </w:p>
                <w:p w14:paraId="00ED3E44" w14:textId="77777777" w:rsidR="0083363C" w:rsidRPr="005B4139" w:rsidRDefault="0083363C" w:rsidP="00975A0D">
                  <w:pPr>
                    <w:rPr>
                      <w:b/>
                      <w:bCs/>
                      <w:color w:val="000000"/>
                    </w:rPr>
                  </w:pPr>
                </w:p>
                <w:p w14:paraId="287A6E4D" w14:textId="77777777" w:rsidR="0083363C" w:rsidRPr="005B4139" w:rsidRDefault="0083363C" w:rsidP="00975A0D">
                  <w:pPr>
                    <w:rPr>
                      <w:b/>
                      <w:bCs/>
                      <w:color w:val="000000"/>
                    </w:rPr>
                  </w:pPr>
                  <w:r>
                    <w:rPr>
                      <w:b/>
                      <w:bCs/>
                      <w:color w:val="000000"/>
                    </w:rPr>
                    <w:t>Uniform</w:t>
                  </w:r>
                </w:p>
                <w:p w14:paraId="7BE65145" w14:textId="77777777" w:rsidR="0083363C" w:rsidRPr="005C49A6" w:rsidRDefault="0083363C" w:rsidP="00975A0D">
                  <w:pPr>
                    <w:rPr>
                      <w:b/>
                      <w:bCs/>
                      <w:color w:val="000000"/>
                    </w:rPr>
                  </w:pPr>
                </w:p>
                <w:p w14:paraId="4DC8AC7A" w14:textId="77777777" w:rsidR="0083363C" w:rsidRPr="005C49A6" w:rsidRDefault="0083363C" w:rsidP="00975A0D">
                  <w:pPr>
                    <w:rPr>
                      <w:b/>
                      <w:bCs/>
                      <w:color w:val="000000"/>
                    </w:rPr>
                  </w:pPr>
                </w:p>
                <w:p w14:paraId="268DB5D7" w14:textId="77777777" w:rsidR="0083363C" w:rsidRPr="005C49A6" w:rsidRDefault="0083363C" w:rsidP="00975A0D">
                  <w:pPr>
                    <w:rPr>
                      <w:b/>
                      <w:bCs/>
                      <w:color w:val="000000"/>
                    </w:rPr>
                  </w:pPr>
                </w:p>
                <w:p w14:paraId="2585B3B4" w14:textId="77777777" w:rsidR="0083363C" w:rsidRPr="005C49A6" w:rsidRDefault="0083363C" w:rsidP="00975A0D">
                  <w:pPr>
                    <w:rPr>
                      <w:b/>
                      <w:bCs/>
                      <w:color w:val="000000"/>
                    </w:rPr>
                  </w:pPr>
                </w:p>
                <w:p w14:paraId="154BB585" w14:textId="77777777" w:rsidR="0083363C" w:rsidRPr="005C49A6" w:rsidRDefault="0083363C" w:rsidP="00975A0D">
                  <w:pPr>
                    <w:rPr>
                      <w:b/>
                      <w:bCs/>
                      <w:color w:val="000000"/>
                    </w:rPr>
                  </w:pPr>
                </w:p>
                <w:p w14:paraId="147F5A7A" w14:textId="77777777" w:rsidR="005C49A6" w:rsidRDefault="005C49A6" w:rsidP="00975A0D">
                  <w:pPr>
                    <w:rPr>
                      <w:b/>
                      <w:bCs/>
                      <w:color w:val="000000"/>
                    </w:rPr>
                  </w:pPr>
                </w:p>
                <w:p w14:paraId="399A8EFA" w14:textId="77777777" w:rsidR="005B7CB5" w:rsidRPr="005C49A6" w:rsidRDefault="005B7CB5" w:rsidP="00975A0D">
                  <w:pPr>
                    <w:rPr>
                      <w:b/>
                      <w:bCs/>
                      <w:color w:val="000000"/>
                    </w:rPr>
                  </w:pPr>
                </w:p>
                <w:p w14:paraId="74BEC5C5" w14:textId="77777777" w:rsidR="0083363C" w:rsidRPr="00734DDE" w:rsidRDefault="0083363C" w:rsidP="00975A0D">
                  <w:pPr>
                    <w:rPr>
                      <w:b/>
                      <w:bCs/>
                      <w:color w:val="000000"/>
                    </w:rPr>
                  </w:pPr>
                  <w:r>
                    <w:rPr>
                      <w:b/>
                      <w:bCs/>
                      <w:color w:val="000000"/>
                    </w:rPr>
                    <w:lastRenderedPageBreak/>
                    <w:t>Dress Code</w:t>
                  </w:r>
                </w:p>
                <w:p w14:paraId="55B61365" w14:textId="77777777" w:rsidR="0083363C" w:rsidRPr="005B4139" w:rsidRDefault="0083363C" w:rsidP="00975A0D">
                  <w:pPr>
                    <w:rPr>
                      <w:b/>
                      <w:bCs/>
                      <w:color w:val="000000"/>
                    </w:rPr>
                  </w:pPr>
                </w:p>
                <w:p w14:paraId="4512FB35" w14:textId="77777777" w:rsidR="005C49A6" w:rsidRDefault="005C49A6" w:rsidP="00975A0D">
                  <w:pPr>
                    <w:rPr>
                      <w:b/>
                      <w:bCs/>
                      <w:color w:val="000000"/>
                    </w:rPr>
                  </w:pPr>
                </w:p>
                <w:p w14:paraId="043C0137" w14:textId="77777777" w:rsidR="0083363C" w:rsidRPr="005C49A6" w:rsidRDefault="0083363C" w:rsidP="005C49A6"/>
                <w:p w14:paraId="0D07501C" w14:textId="77777777" w:rsidR="0083363C" w:rsidRPr="005B4139" w:rsidRDefault="0083363C" w:rsidP="00975A0D">
                  <w:pPr>
                    <w:rPr>
                      <w:b/>
                      <w:bCs/>
                      <w:color w:val="000000"/>
                    </w:rPr>
                  </w:pPr>
                </w:p>
                <w:p w14:paraId="77269545" w14:textId="77777777" w:rsidR="0083363C" w:rsidRPr="005B4139" w:rsidRDefault="0083363C" w:rsidP="00975A0D">
                  <w:pPr>
                    <w:rPr>
                      <w:b/>
                      <w:bCs/>
                      <w:color w:val="000000"/>
                    </w:rPr>
                  </w:pPr>
                </w:p>
                <w:p w14:paraId="1E396BAF" w14:textId="77777777" w:rsidR="0083363C" w:rsidRPr="005B4139" w:rsidRDefault="0083363C" w:rsidP="00975A0D">
                  <w:pPr>
                    <w:rPr>
                      <w:color w:val="000000"/>
                    </w:rPr>
                  </w:pPr>
                </w:p>
              </w:tc>
              <w:tc>
                <w:tcPr>
                  <w:tcW w:w="6293" w:type="dxa"/>
                  <w:tcBorders>
                    <w:left w:val="single" w:sz="4" w:space="0" w:color="auto"/>
                    <w:bottom w:val="single" w:sz="4" w:space="0" w:color="auto"/>
                  </w:tcBorders>
                </w:tcPr>
                <w:p w14:paraId="1BE4D68B" w14:textId="77777777" w:rsidR="0083363C" w:rsidRPr="005B4139" w:rsidRDefault="0083363C" w:rsidP="00975A0D">
                  <w:pPr>
                    <w:rPr>
                      <w:b/>
                      <w:bCs/>
                      <w:color w:val="000000"/>
                    </w:rPr>
                  </w:pPr>
                </w:p>
                <w:p w14:paraId="35074E4A" w14:textId="77777777" w:rsidR="0083363C" w:rsidRPr="00E24A83" w:rsidRDefault="0083363C" w:rsidP="00975A0D">
                  <w:pPr>
                    <w:spacing w:before="280" w:after="360"/>
                    <w:ind w:left="181"/>
                    <w:rPr>
                      <w:color w:val="000000"/>
                    </w:rPr>
                  </w:pPr>
                  <w:r>
                    <w:rPr>
                      <w:color w:val="000000"/>
                      <w:sz w:val="22"/>
                      <w:szCs w:val="22"/>
                    </w:rPr>
                    <w:t>Any person affiliated with the University by virtue of an employment relationship.</w:t>
                  </w:r>
                </w:p>
                <w:p w14:paraId="745344C5" w14:textId="77777777" w:rsidR="00271B11" w:rsidRDefault="005C49A6" w:rsidP="005C49A6">
                  <w:pPr>
                    <w:spacing w:after="120"/>
                    <w:ind w:left="181"/>
                    <w:rPr>
                      <w:color w:val="000000"/>
                    </w:rPr>
                  </w:pPr>
                  <w:r>
                    <w:rPr>
                      <w:color w:val="000000"/>
                      <w:sz w:val="22"/>
                      <w:szCs w:val="22"/>
                    </w:rPr>
                    <w:t xml:space="preserve">Dress of a distinctive design, worn by the University employees required to do so, serving as a means of identification. Such uniform shall bear the University logo and abide by the University colors. The uniform is not personal protective equipment. </w:t>
                  </w:r>
                  <w:r w:rsidRPr="0010558F">
                    <w:rPr>
                      <w:color w:val="000000"/>
                      <w:sz w:val="22"/>
                      <w:szCs w:val="22"/>
                    </w:rPr>
                    <w:t>The uniform will be suitable for the wearer and the environment in which they work</w:t>
                  </w:r>
                  <w:r>
                    <w:rPr>
                      <w:color w:val="000000"/>
                      <w:sz w:val="22"/>
                      <w:szCs w:val="22"/>
                    </w:rPr>
                    <w:t>.</w:t>
                  </w:r>
                </w:p>
                <w:p w14:paraId="39823C3E" w14:textId="77777777" w:rsidR="0083363C" w:rsidRPr="005C49A6" w:rsidRDefault="0083363C" w:rsidP="00975A0D">
                  <w:pPr>
                    <w:ind w:left="181"/>
                    <w:rPr>
                      <w:color w:val="000000"/>
                    </w:rPr>
                  </w:pPr>
                </w:p>
                <w:p w14:paraId="544DE7F8" w14:textId="116121E7" w:rsidR="0083363C" w:rsidRDefault="005C49A6" w:rsidP="00975A0D">
                  <w:pPr>
                    <w:ind w:left="181"/>
                    <w:rPr>
                      <w:color w:val="000000"/>
                    </w:rPr>
                  </w:pPr>
                  <w:r>
                    <w:rPr>
                      <w:color w:val="000000"/>
                      <w:sz w:val="22"/>
                      <w:szCs w:val="22"/>
                    </w:rPr>
                    <w:t xml:space="preserve">The University employees who are not required to wear a uniform, </w:t>
                  </w:r>
                  <w:r>
                    <w:rPr>
                      <w:color w:val="000000"/>
                      <w:sz w:val="22"/>
                      <w:szCs w:val="22"/>
                    </w:rPr>
                    <w:lastRenderedPageBreak/>
                    <w:t>are expected to dress in attire appropriate to the workplace, and to their respective positions. Such attire should not display messages advocating violence, promoting alcohol, drugs or illegal substances, and should not distract or disrupt the work environment.</w:t>
                  </w:r>
                  <w:r w:rsidR="00E16712">
                    <w:rPr>
                      <w:color w:val="000000"/>
                      <w:sz w:val="22"/>
                      <w:szCs w:val="22"/>
                    </w:rPr>
                    <w:t xml:space="preserve"> Typically, this is Business or Smart Casual attire. </w:t>
                  </w:r>
                </w:p>
                <w:p w14:paraId="0E25F0BA" w14:textId="77777777" w:rsidR="0083363C" w:rsidRPr="005949F3" w:rsidRDefault="0083363C" w:rsidP="00975A0D">
                  <w:pPr>
                    <w:ind w:left="181"/>
                    <w:rPr>
                      <w:color w:val="000000"/>
                      <w:sz w:val="10"/>
                      <w:szCs w:val="10"/>
                    </w:rPr>
                  </w:pPr>
                </w:p>
                <w:p w14:paraId="6090BD6D" w14:textId="77777777" w:rsidR="0083363C" w:rsidRPr="005B4139" w:rsidRDefault="0083363C" w:rsidP="00580F20">
                  <w:pPr>
                    <w:ind w:left="181"/>
                    <w:rPr>
                      <w:b/>
                      <w:bCs/>
                      <w:color w:val="000000"/>
                    </w:rPr>
                  </w:pPr>
                </w:p>
              </w:tc>
            </w:tr>
            <w:tr w:rsidR="0083363C" w:rsidRPr="00597AC5" w14:paraId="4B5E46E5" w14:textId="77777777" w:rsidTr="009F2A5A">
              <w:tc>
                <w:tcPr>
                  <w:tcW w:w="2970" w:type="dxa"/>
                  <w:tcBorders>
                    <w:top w:val="single" w:sz="4" w:space="0" w:color="auto"/>
                    <w:bottom w:val="nil"/>
                    <w:right w:val="nil"/>
                  </w:tcBorders>
                </w:tcPr>
                <w:p w14:paraId="7AD0877E" w14:textId="77777777" w:rsidR="0083363C" w:rsidRPr="005B4139" w:rsidRDefault="0083363C" w:rsidP="00975A0D">
                  <w:pPr>
                    <w:rPr>
                      <w:color w:val="000000"/>
                    </w:rPr>
                  </w:pPr>
                </w:p>
              </w:tc>
              <w:tc>
                <w:tcPr>
                  <w:tcW w:w="6293" w:type="dxa"/>
                  <w:tcBorders>
                    <w:top w:val="single" w:sz="4" w:space="0" w:color="auto"/>
                    <w:left w:val="nil"/>
                    <w:bottom w:val="nil"/>
                  </w:tcBorders>
                </w:tcPr>
                <w:p w14:paraId="2CEAEBA1" w14:textId="77777777" w:rsidR="0083363C" w:rsidRPr="005B4139" w:rsidRDefault="0083363C" w:rsidP="00975A0D">
                  <w:pPr>
                    <w:rPr>
                      <w:color w:val="000000"/>
                    </w:rPr>
                  </w:pPr>
                </w:p>
              </w:tc>
            </w:tr>
          </w:tbl>
          <w:p w14:paraId="7AD29D00" w14:textId="77777777" w:rsidR="0083363C" w:rsidRPr="00597AC5" w:rsidRDefault="0083363C" w:rsidP="00975A0D">
            <w:pPr>
              <w:rPr>
                <w:color w:val="000000"/>
              </w:rPr>
            </w:pPr>
          </w:p>
        </w:tc>
        <w:tc>
          <w:tcPr>
            <w:tcW w:w="222" w:type="dxa"/>
          </w:tcPr>
          <w:p w14:paraId="7CDDF2B8" w14:textId="77777777" w:rsidR="0083363C" w:rsidRPr="00597AC5" w:rsidRDefault="0083363C" w:rsidP="00975A0D">
            <w:pPr>
              <w:rPr>
                <w:color w:val="000000"/>
              </w:rPr>
            </w:pPr>
          </w:p>
        </w:tc>
      </w:tr>
    </w:tbl>
    <w:p w14:paraId="743FF372" w14:textId="77777777" w:rsidR="00C65D71" w:rsidRPr="005839CE" w:rsidRDefault="00C65D71" w:rsidP="00C65D71">
      <w:pPr>
        <w:pBdr>
          <w:top w:val="single" w:sz="8" w:space="1" w:color="auto"/>
          <w:bottom w:val="single" w:sz="8" w:space="1" w:color="auto"/>
        </w:pBdr>
        <w:rPr>
          <w:b/>
          <w:bCs/>
          <w:color w:val="000000"/>
          <w:sz w:val="28"/>
          <w:szCs w:val="28"/>
        </w:rPr>
      </w:pPr>
      <w:r>
        <w:rPr>
          <w:b/>
          <w:bCs/>
          <w:color w:val="000000"/>
          <w:sz w:val="28"/>
          <w:szCs w:val="28"/>
        </w:rPr>
        <w:lastRenderedPageBreak/>
        <w:t xml:space="preserve">Policy </w:t>
      </w:r>
      <w:r w:rsidRPr="005839CE">
        <w:rPr>
          <w:b/>
          <w:bCs/>
          <w:color w:val="000000"/>
          <w:sz w:val="28"/>
          <w:szCs w:val="28"/>
        </w:rPr>
        <w:t>Procedures</w:t>
      </w:r>
    </w:p>
    <w:p w14:paraId="546B568C" w14:textId="77777777" w:rsidR="00C65D71" w:rsidRDefault="00C65D71" w:rsidP="00C65D71">
      <w:pPr>
        <w:rPr>
          <w:color w:val="000000"/>
        </w:rPr>
      </w:pPr>
    </w:p>
    <w:p w14:paraId="34E415B2" w14:textId="77777777" w:rsidR="00F83BEF" w:rsidRPr="00F83BEF" w:rsidRDefault="00F83BEF" w:rsidP="00F83BEF">
      <w:pPr>
        <w:numPr>
          <w:ilvl w:val="0"/>
          <w:numId w:val="8"/>
        </w:numPr>
        <w:rPr>
          <w:b/>
          <w:bCs/>
          <w:color w:val="000000"/>
          <w:u w:val="single"/>
        </w:rPr>
      </w:pPr>
      <w:r w:rsidRPr="00F83BEF">
        <w:rPr>
          <w:b/>
          <w:bCs/>
          <w:color w:val="000000"/>
          <w:u w:val="single"/>
        </w:rPr>
        <w:t xml:space="preserve">Implementation: </w:t>
      </w:r>
    </w:p>
    <w:p w14:paraId="2D212987" w14:textId="77777777" w:rsidR="00F83BEF" w:rsidRDefault="00F83BEF" w:rsidP="00C65D71">
      <w:pPr>
        <w:rPr>
          <w:color w:val="000000"/>
        </w:rPr>
      </w:pPr>
    </w:p>
    <w:p w14:paraId="6C42EE0A" w14:textId="77777777" w:rsidR="00257DD4" w:rsidRPr="00FC16F0" w:rsidRDefault="00257DD4" w:rsidP="002A5366">
      <w:pPr>
        <w:pStyle w:val="ListParagraph"/>
        <w:numPr>
          <w:ilvl w:val="0"/>
          <w:numId w:val="9"/>
        </w:numPr>
        <w:ind w:left="641" w:hanging="284"/>
        <w:rPr>
          <w:b/>
          <w:bCs/>
          <w:color w:val="000000"/>
        </w:rPr>
      </w:pPr>
      <w:r w:rsidRPr="00FC16F0">
        <w:rPr>
          <w:b/>
          <w:bCs/>
          <w:color w:val="000000"/>
        </w:rPr>
        <w:t>Uniform:</w:t>
      </w:r>
    </w:p>
    <w:p w14:paraId="5EB2F935" w14:textId="77777777" w:rsidR="00257DD4" w:rsidRPr="00257DD4" w:rsidRDefault="00257DD4" w:rsidP="00257DD4">
      <w:pPr>
        <w:pStyle w:val="ListParagraph"/>
        <w:rPr>
          <w:color w:val="000000"/>
        </w:rPr>
      </w:pPr>
    </w:p>
    <w:p w14:paraId="130F3E99" w14:textId="0CE527EB" w:rsidR="0069310D" w:rsidRDefault="0069310D" w:rsidP="00E16712">
      <w:pPr>
        <w:pStyle w:val="ListParagraph"/>
        <w:numPr>
          <w:ilvl w:val="0"/>
          <w:numId w:val="4"/>
        </w:numPr>
        <w:ind w:left="964" w:hanging="284"/>
        <w:rPr>
          <w:color w:val="000000"/>
        </w:rPr>
      </w:pPr>
      <w:r>
        <w:rPr>
          <w:color w:val="000000"/>
        </w:rPr>
        <w:t xml:space="preserve">The Office of Supply Chain </w:t>
      </w:r>
      <w:r w:rsidR="0006092B">
        <w:rPr>
          <w:color w:val="000000"/>
        </w:rPr>
        <w:t xml:space="preserve">Management </w:t>
      </w:r>
      <w:r w:rsidR="00E16712">
        <w:rPr>
          <w:color w:val="000000"/>
        </w:rPr>
        <w:t>manages</w:t>
      </w:r>
      <w:r w:rsidR="00754614">
        <w:rPr>
          <w:color w:val="000000"/>
        </w:rPr>
        <w:t xml:space="preserve"> the process of </w:t>
      </w:r>
      <w:r w:rsidR="00D4418B">
        <w:rPr>
          <w:color w:val="000000"/>
        </w:rPr>
        <w:t xml:space="preserve">uniform purchasing and </w:t>
      </w:r>
      <w:r w:rsidR="00B64B11">
        <w:rPr>
          <w:color w:val="000000"/>
        </w:rPr>
        <w:t xml:space="preserve">ordering on a centralized basis (i.e. collecting uniform budget from the concerned departments and issuing collective purchase orders.) </w:t>
      </w:r>
    </w:p>
    <w:p w14:paraId="4AE12CFA" w14:textId="77777777" w:rsidR="009869E7" w:rsidRDefault="009869E7" w:rsidP="009869E7">
      <w:pPr>
        <w:pStyle w:val="ListParagraph"/>
        <w:ind w:left="357"/>
        <w:rPr>
          <w:color w:val="000000"/>
        </w:rPr>
      </w:pPr>
    </w:p>
    <w:p w14:paraId="3B8751E8" w14:textId="1B5D0423" w:rsidR="005B1476" w:rsidRDefault="004966ED" w:rsidP="00E16712">
      <w:pPr>
        <w:pStyle w:val="ListParagraph"/>
        <w:numPr>
          <w:ilvl w:val="0"/>
          <w:numId w:val="4"/>
        </w:numPr>
        <w:ind w:left="964" w:hanging="284"/>
        <w:rPr>
          <w:color w:val="000000"/>
        </w:rPr>
      </w:pPr>
      <w:r>
        <w:rPr>
          <w:color w:val="000000"/>
        </w:rPr>
        <w:t xml:space="preserve">Each eligible employee will receive one </w:t>
      </w:r>
      <w:r w:rsidR="00E16712">
        <w:rPr>
          <w:color w:val="000000"/>
        </w:rPr>
        <w:t>complete</w:t>
      </w:r>
      <w:r>
        <w:rPr>
          <w:color w:val="000000"/>
        </w:rPr>
        <w:t xml:space="preserve"> winter </w:t>
      </w:r>
      <w:r w:rsidR="00E16712">
        <w:rPr>
          <w:color w:val="000000"/>
        </w:rPr>
        <w:t xml:space="preserve">uniform </w:t>
      </w:r>
      <w:r>
        <w:rPr>
          <w:color w:val="000000"/>
        </w:rPr>
        <w:t xml:space="preserve">and </w:t>
      </w:r>
      <w:r w:rsidR="00E16712">
        <w:rPr>
          <w:color w:val="000000"/>
        </w:rPr>
        <w:t xml:space="preserve">one complete </w:t>
      </w:r>
      <w:r>
        <w:rPr>
          <w:color w:val="000000"/>
        </w:rPr>
        <w:t>summer uniform</w:t>
      </w:r>
      <w:r w:rsidR="00985056">
        <w:rPr>
          <w:color w:val="000000"/>
        </w:rPr>
        <w:t xml:space="preserve"> by November and April </w:t>
      </w:r>
      <w:r w:rsidR="00342A6C">
        <w:rPr>
          <w:color w:val="000000"/>
        </w:rPr>
        <w:t xml:space="preserve">of each year, </w:t>
      </w:r>
      <w:r w:rsidR="00985056">
        <w:rPr>
          <w:color w:val="000000"/>
        </w:rPr>
        <w:t>respectively.</w:t>
      </w:r>
      <w:r w:rsidR="00605F68">
        <w:rPr>
          <w:color w:val="000000"/>
        </w:rPr>
        <w:t xml:space="preserve"> </w:t>
      </w:r>
      <w:r w:rsidR="00E16712">
        <w:rPr>
          <w:color w:val="000000"/>
        </w:rPr>
        <w:t>Some more durable items, such as m</w:t>
      </w:r>
      <w:r w:rsidR="00893A33">
        <w:rPr>
          <w:color w:val="000000"/>
        </w:rPr>
        <w:t>icrofiber jackets, hooded jackets, waterproof jackets, rain coats, neck scarfs and trench coats will be replaced</w:t>
      </w:r>
      <w:r w:rsidR="0015229C">
        <w:rPr>
          <w:color w:val="000000"/>
        </w:rPr>
        <w:t xml:space="preserve"> </w:t>
      </w:r>
      <w:r w:rsidR="00893A33">
        <w:rPr>
          <w:color w:val="000000"/>
        </w:rPr>
        <w:t>every two years.</w:t>
      </w:r>
    </w:p>
    <w:p w14:paraId="515DF803" w14:textId="77777777" w:rsidR="009869E7" w:rsidRPr="009869E7" w:rsidRDefault="009869E7" w:rsidP="00016DB6">
      <w:pPr>
        <w:ind w:left="964" w:hanging="284"/>
        <w:rPr>
          <w:color w:val="000000"/>
        </w:rPr>
      </w:pPr>
    </w:p>
    <w:p w14:paraId="1D0076EA" w14:textId="4062D416" w:rsidR="00985056" w:rsidRDefault="00985056" w:rsidP="00E16712">
      <w:pPr>
        <w:pStyle w:val="ListParagraph"/>
        <w:numPr>
          <w:ilvl w:val="0"/>
          <w:numId w:val="4"/>
        </w:numPr>
        <w:ind w:left="964" w:hanging="284"/>
        <w:rPr>
          <w:color w:val="000000"/>
        </w:rPr>
      </w:pPr>
      <w:r>
        <w:rPr>
          <w:color w:val="000000"/>
        </w:rPr>
        <w:t xml:space="preserve">The design of the uniform </w:t>
      </w:r>
      <w:r w:rsidR="00E16712">
        <w:rPr>
          <w:color w:val="000000"/>
        </w:rPr>
        <w:t>may</w:t>
      </w:r>
      <w:r>
        <w:rPr>
          <w:color w:val="000000"/>
        </w:rPr>
        <w:t xml:space="preserve"> be modified or changed </w:t>
      </w:r>
      <w:r w:rsidR="00E16712">
        <w:rPr>
          <w:color w:val="000000"/>
        </w:rPr>
        <w:t>periodically</w:t>
      </w:r>
      <w:r>
        <w:rPr>
          <w:color w:val="000000"/>
        </w:rPr>
        <w:t xml:space="preserve"> upon the Uniform Committee review and decision.</w:t>
      </w:r>
      <w:r w:rsidR="0070576A">
        <w:rPr>
          <w:color w:val="000000"/>
        </w:rPr>
        <w:t xml:space="preserve"> The </w:t>
      </w:r>
      <w:r w:rsidR="00866486">
        <w:rPr>
          <w:color w:val="000000"/>
        </w:rPr>
        <w:t>U</w:t>
      </w:r>
      <w:r w:rsidR="0070576A">
        <w:rPr>
          <w:color w:val="000000"/>
        </w:rPr>
        <w:t xml:space="preserve">niform </w:t>
      </w:r>
      <w:r w:rsidR="007C3D75">
        <w:rPr>
          <w:color w:val="000000"/>
        </w:rPr>
        <w:t>C</w:t>
      </w:r>
      <w:r w:rsidR="0070576A">
        <w:rPr>
          <w:color w:val="000000"/>
        </w:rPr>
        <w:t xml:space="preserve">ommittee is composed of department heads of uniform assigned departments or their representatives, in addition to representatives from the </w:t>
      </w:r>
      <w:proofErr w:type="spellStart"/>
      <w:r w:rsidR="0070576A">
        <w:rPr>
          <w:color w:val="000000"/>
        </w:rPr>
        <w:t>Ombuds</w:t>
      </w:r>
      <w:proofErr w:type="spellEnd"/>
      <w:r w:rsidR="0070576A">
        <w:rPr>
          <w:color w:val="000000"/>
        </w:rPr>
        <w:t xml:space="preserve"> Office, the Human Resources Office</w:t>
      </w:r>
      <w:r w:rsidR="00E16712">
        <w:rPr>
          <w:color w:val="000000"/>
        </w:rPr>
        <w:t>,</w:t>
      </w:r>
      <w:r w:rsidR="0070576A">
        <w:rPr>
          <w:color w:val="000000"/>
        </w:rPr>
        <w:t xml:space="preserve"> the Quality Assurance Office and the </w:t>
      </w:r>
      <w:r w:rsidR="00FF604C">
        <w:rPr>
          <w:color w:val="000000"/>
        </w:rPr>
        <w:t xml:space="preserve">Office of </w:t>
      </w:r>
      <w:r w:rsidR="0070576A">
        <w:rPr>
          <w:color w:val="000000"/>
        </w:rPr>
        <w:t>Supply Chain Management</w:t>
      </w:r>
      <w:r w:rsidR="00E16712">
        <w:rPr>
          <w:color w:val="000000"/>
        </w:rPr>
        <w:t>.</w:t>
      </w:r>
    </w:p>
    <w:p w14:paraId="35DEB118" w14:textId="77777777" w:rsidR="009869E7" w:rsidRPr="009869E7" w:rsidRDefault="009869E7" w:rsidP="00016DB6">
      <w:pPr>
        <w:ind w:left="964" w:hanging="284"/>
        <w:rPr>
          <w:color w:val="000000"/>
        </w:rPr>
      </w:pPr>
    </w:p>
    <w:p w14:paraId="3B3CC780" w14:textId="7197BE2F" w:rsidR="00390EF0" w:rsidRDefault="00E16712" w:rsidP="00E16712">
      <w:pPr>
        <w:pStyle w:val="ListParagraph"/>
        <w:numPr>
          <w:ilvl w:val="0"/>
          <w:numId w:val="4"/>
        </w:numPr>
        <w:ind w:left="964" w:hanging="284"/>
        <w:rPr>
          <w:color w:val="000000"/>
        </w:rPr>
      </w:pPr>
      <w:r>
        <w:rPr>
          <w:color w:val="000000"/>
        </w:rPr>
        <w:t>Out-of-date uniforms may not be worn. E</w:t>
      </w:r>
      <w:r w:rsidR="00390EF0">
        <w:rPr>
          <w:color w:val="000000"/>
        </w:rPr>
        <w:t>mployee</w:t>
      </w:r>
      <w:r>
        <w:rPr>
          <w:color w:val="000000"/>
        </w:rPr>
        <w:t>s are</w:t>
      </w:r>
      <w:r w:rsidR="00390EF0">
        <w:rPr>
          <w:color w:val="000000"/>
        </w:rPr>
        <w:t xml:space="preserve"> required to return all the items of the</w:t>
      </w:r>
      <w:r>
        <w:rPr>
          <w:color w:val="000000"/>
        </w:rPr>
        <w:t xml:space="preserve"> old</w:t>
      </w:r>
      <w:r w:rsidR="00390EF0">
        <w:rPr>
          <w:color w:val="000000"/>
        </w:rPr>
        <w:t xml:space="preserve"> uniform</w:t>
      </w:r>
      <w:r>
        <w:rPr>
          <w:color w:val="000000"/>
        </w:rPr>
        <w:t>.</w:t>
      </w:r>
      <w:r w:rsidR="00390EF0">
        <w:rPr>
          <w:color w:val="000000"/>
        </w:rPr>
        <w:t xml:space="preserve"> </w:t>
      </w:r>
      <w:r>
        <w:rPr>
          <w:color w:val="000000"/>
        </w:rPr>
        <w:t>A</w:t>
      </w:r>
      <w:r w:rsidR="00390EF0">
        <w:rPr>
          <w:color w:val="000000"/>
        </w:rPr>
        <w:t>ll returned items will then be recycled.</w:t>
      </w:r>
    </w:p>
    <w:p w14:paraId="25BE54EA" w14:textId="77777777" w:rsidR="009869E7" w:rsidRPr="009869E7" w:rsidRDefault="009869E7" w:rsidP="00016DB6">
      <w:pPr>
        <w:ind w:left="964" w:hanging="284"/>
        <w:rPr>
          <w:color w:val="000000"/>
        </w:rPr>
      </w:pPr>
    </w:p>
    <w:p w14:paraId="11CC5F91" w14:textId="13F3E2E2" w:rsidR="0010558F" w:rsidRDefault="00E16712" w:rsidP="00E16712">
      <w:pPr>
        <w:pStyle w:val="ListParagraph"/>
        <w:numPr>
          <w:ilvl w:val="0"/>
          <w:numId w:val="4"/>
        </w:numPr>
        <w:ind w:left="964" w:hanging="284"/>
        <w:rPr>
          <w:color w:val="000000"/>
        </w:rPr>
      </w:pPr>
      <w:r>
        <w:rPr>
          <w:color w:val="000000"/>
        </w:rPr>
        <w:t>A</w:t>
      </w:r>
      <w:r w:rsidR="0010558F">
        <w:rPr>
          <w:color w:val="000000"/>
        </w:rPr>
        <w:t xml:space="preserve">ll employees </w:t>
      </w:r>
      <w:r>
        <w:rPr>
          <w:color w:val="000000"/>
        </w:rPr>
        <w:t xml:space="preserve">are </w:t>
      </w:r>
      <w:r w:rsidR="0010558F">
        <w:rPr>
          <w:color w:val="000000"/>
        </w:rPr>
        <w:t xml:space="preserve">required to attend </w:t>
      </w:r>
      <w:r>
        <w:rPr>
          <w:color w:val="000000"/>
        </w:rPr>
        <w:t xml:space="preserve">scheduled </w:t>
      </w:r>
      <w:r w:rsidR="0010558F">
        <w:rPr>
          <w:color w:val="000000"/>
        </w:rPr>
        <w:t>fitting sessions to provide their measurements.</w:t>
      </w:r>
    </w:p>
    <w:p w14:paraId="687AE6E2" w14:textId="77777777" w:rsidR="009869E7" w:rsidRPr="009869E7" w:rsidRDefault="009869E7" w:rsidP="00016DB6">
      <w:pPr>
        <w:ind w:left="964" w:hanging="284"/>
        <w:rPr>
          <w:color w:val="000000"/>
        </w:rPr>
      </w:pPr>
    </w:p>
    <w:p w14:paraId="4DF8688F" w14:textId="30AF1B8A" w:rsidR="0010558F" w:rsidRDefault="0010558F" w:rsidP="00E16712">
      <w:pPr>
        <w:pStyle w:val="ListParagraph"/>
        <w:numPr>
          <w:ilvl w:val="0"/>
          <w:numId w:val="4"/>
        </w:numPr>
        <w:ind w:left="964" w:hanging="284"/>
        <w:rPr>
          <w:color w:val="000000"/>
        </w:rPr>
      </w:pPr>
      <w:r>
        <w:rPr>
          <w:color w:val="000000"/>
        </w:rPr>
        <w:t xml:space="preserve">After receipt of the </w:t>
      </w:r>
      <w:r w:rsidRPr="007B6BB2">
        <w:rPr>
          <w:i/>
          <w:iCs/>
          <w:color w:val="000000"/>
        </w:rPr>
        <w:t>“uniform bag”</w:t>
      </w:r>
      <w:r>
        <w:rPr>
          <w:color w:val="000000"/>
        </w:rPr>
        <w:t xml:space="preserve"> </w:t>
      </w:r>
      <w:r w:rsidR="00E16712">
        <w:rPr>
          <w:color w:val="000000"/>
        </w:rPr>
        <w:t xml:space="preserve">(that is, a complete new uniform) </w:t>
      </w:r>
      <w:r>
        <w:rPr>
          <w:color w:val="000000"/>
        </w:rPr>
        <w:t xml:space="preserve">the employee shall raise any size concerns within two weeks by </w:t>
      </w:r>
      <w:r w:rsidR="00E16712">
        <w:rPr>
          <w:color w:val="000000"/>
        </w:rPr>
        <w:t>submitting</w:t>
      </w:r>
      <w:r w:rsidR="00136558">
        <w:rPr>
          <w:color w:val="000000"/>
        </w:rPr>
        <w:t xml:space="preserve"> </w:t>
      </w:r>
      <w:r>
        <w:rPr>
          <w:color w:val="000000"/>
        </w:rPr>
        <w:t>a repair form to the Inventory and Warehouse Department.</w:t>
      </w:r>
    </w:p>
    <w:p w14:paraId="4DD00479" w14:textId="77777777" w:rsidR="009869E7" w:rsidRPr="009869E7" w:rsidRDefault="009869E7" w:rsidP="00016DB6">
      <w:pPr>
        <w:ind w:left="964" w:hanging="284"/>
        <w:rPr>
          <w:color w:val="000000"/>
        </w:rPr>
      </w:pPr>
    </w:p>
    <w:p w14:paraId="40487D95" w14:textId="4EE97663" w:rsidR="00985056" w:rsidRDefault="00985056" w:rsidP="00016DB6">
      <w:pPr>
        <w:pStyle w:val="ListParagraph"/>
        <w:numPr>
          <w:ilvl w:val="0"/>
          <w:numId w:val="4"/>
        </w:numPr>
        <w:ind w:left="964" w:hanging="284"/>
        <w:rPr>
          <w:color w:val="000000"/>
        </w:rPr>
      </w:pPr>
      <w:r>
        <w:rPr>
          <w:color w:val="000000"/>
        </w:rPr>
        <w:t>All alterations to uniform</w:t>
      </w:r>
      <w:r w:rsidR="00E16712">
        <w:rPr>
          <w:color w:val="000000"/>
        </w:rPr>
        <w:t>s</w:t>
      </w:r>
      <w:r>
        <w:rPr>
          <w:color w:val="000000"/>
        </w:rPr>
        <w:t xml:space="preserve"> must be performed by the uniform supplier and only to accommodate </w:t>
      </w:r>
      <w:bookmarkStart w:id="0" w:name="_GoBack"/>
      <w:bookmarkEnd w:id="0"/>
      <w:r>
        <w:rPr>
          <w:color w:val="000000"/>
        </w:rPr>
        <w:t xml:space="preserve">fit. </w:t>
      </w:r>
      <w:r w:rsidR="00E16712">
        <w:rPr>
          <w:color w:val="000000"/>
        </w:rPr>
        <w:t>No</w:t>
      </w:r>
      <w:r>
        <w:rPr>
          <w:color w:val="000000"/>
        </w:rPr>
        <w:t xml:space="preserve"> other alterations to the uniform </w:t>
      </w:r>
      <w:r w:rsidR="00E16712">
        <w:rPr>
          <w:color w:val="000000"/>
        </w:rPr>
        <w:t>are permitted.</w:t>
      </w:r>
    </w:p>
    <w:p w14:paraId="38069EFC" w14:textId="77777777" w:rsidR="009869E7" w:rsidRPr="009869E7" w:rsidRDefault="009869E7" w:rsidP="00016DB6">
      <w:pPr>
        <w:ind w:left="964" w:hanging="284"/>
        <w:rPr>
          <w:color w:val="000000"/>
        </w:rPr>
      </w:pPr>
    </w:p>
    <w:p w14:paraId="710E0BED" w14:textId="48E58679" w:rsidR="00801548" w:rsidRDefault="00801548" w:rsidP="006D435B">
      <w:pPr>
        <w:pStyle w:val="ListParagraph"/>
        <w:numPr>
          <w:ilvl w:val="0"/>
          <w:numId w:val="4"/>
        </w:numPr>
        <w:ind w:left="964" w:hanging="284"/>
        <w:rPr>
          <w:color w:val="000000"/>
        </w:rPr>
      </w:pPr>
      <w:r>
        <w:rPr>
          <w:color w:val="000000"/>
        </w:rPr>
        <w:t xml:space="preserve">Pregnant employees assigned a uniform are expected to adhere to the </w:t>
      </w:r>
      <w:r w:rsidR="007B6BB2">
        <w:rPr>
          <w:color w:val="000000"/>
        </w:rPr>
        <w:t>U</w:t>
      </w:r>
      <w:r>
        <w:rPr>
          <w:color w:val="000000"/>
        </w:rPr>
        <w:t xml:space="preserve">niversity uniform. </w:t>
      </w:r>
      <w:r w:rsidR="006D435B">
        <w:rPr>
          <w:color w:val="000000"/>
        </w:rPr>
        <w:t>T</w:t>
      </w:r>
      <w:r>
        <w:rPr>
          <w:color w:val="000000"/>
        </w:rPr>
        <w:t xml:space="preserve">hey will receive </w:t>
      </w:r>
      <w:r w:rsidR="006D435B">
        <w:rPr>
          <w:color w:val="000000"/>
        </w:rPr>
        <w:t>partial</w:t>
      </w:r>
      <w:r>
        <w:rPr>
          <w:color w:val="000000"/>
        </w:rPr>
        <w:t xml:space="preserve"> uniform </w:t>
      </w:r>
      <w:r w:rsidR="006D435B">
        <w:rPr>
          <w:color w:val="000000"/>
        </w:rPr>
        <w:t xml:space="preserve">sets </w:t>
      </w:r>
      <w:r>
        <w:rPr>
          <w:color w:val="000000"/>
        </w:rPr>
        <w:t xml:space="preserve">in </w:t>
      </w:r>
      <w:r w:rsidR="006D435B">
        <w:rPr>
          <w:color w:val="000000"/>
        </w:rPr>
        <w:t xml:space="preserve">a </w:t>
      </w:r>
      <w:r>
        <w:rPr>
          <w:color w:val="000000"/>
        </w:rPr>
        <w:t xml:space="preserve">larger size to be worn with suitable </w:t>
      </w:r>
      <w:r w:rsidR="006D435B">
        <w:rPr>
          <w:color w:val="000000"/>
        </w:rPr>
        <w:t xml:space="preserve">personal items of clothing </w:t>
      </w:r>
      <w:r>
        <w:rPr>
          <w:color w:val="000000"/>
        </w:rPr>
        <w:t xml:space="preserve">similar to their </w:t>
      </w:r>
      <w:r w:rsidR="006D435B">
        <w:rPr>
          <w:color w:val="000000"/>
        </w:rPr>
        <w:t>regular</w:t>
      </w:r>
      <w:r>
        <w:rPr>
          <w:color w:val="000000"/>
        </w:rPr>
        <w:t xml:space="preserve"> uniform.</w:t>
      </w:r>
    </w:p>
    <w:p w14:paraId="42EC6FE5" w14:textId="77777777" w:rsidR="009869E7" w:rsidRPr="009869E7" w:rsidRDefault="009869E7" w:rsidP="00016DB6">
      <w:pPr>
        <w:ind w:left="964" w:hanging="284"/>
        <w:rPr>
          <w:color w:val="000000"/>
        </w:rPr>
      </w:pPr>
    </w:p>
    <w:p w14:paraId="038D7425" w14:textId="7126D847" w:rsidR="00C65D71" w:rsidRDefault="00C65D71" w:rsidP="00016DB6">
      <w:pPr>
        <w:pStyle w:val="ListParagraph"/>
        <w:numPr>
          <w:ilvl w:val="0"/>
          <w:numId w:val="4"/>
        </w:numPr>
        <w:ind w:left="964" w:hanging="284"/>
        <w:rPr>
          <w:color w:val="000000"/>
        </w:rPr>
      </w:pPr>
      <w:r>
        <w:rPr>
          <w:color w:val="000000"/>
        </w:rPr>
        <w:t>The uniform is university property and is to be returned in the event of termination</w:t>
      </w:r>
      <w:r w:rsidR="006D435B">
        <w:rPr>
          <w:color w:val="000000"/>
        </w:rPr>
        <w:t xml:space="preserve"> of employment</w:t>
      </w:r>
      <w:r w:rsidRPr="009C2C34">
        <w:rPr>
          <w:color w:val="000000"/>
        </w:rPr>
        <w:t>.</w:t>
      </w:r>
      <w:r>
        <w:rPr>
          <w:color w:val="000000"/>
        </w:rPr>
        <w:t xml:space="preserve"> The return of the uniform is</w:t>
      </w:r>
      <w:r w:rsidR="007B6BB2">
        <w:rPr>
          <w:color w:val="000000"/>
        </w:rPr>
        <w:t xml:space="preserve"> part of the exit process;</w:t>
      </w:r>
      <w:r>
        <w:rPr>
          <w:color w:val="000000"/>
        </w:rPr>
        <w:t xml:space="preserve"> therefore if the employee fails to return the uniform, the </w:t>
      </w:r>
      <w:r w:rsidR="007B6BB2">
        <w:rPr>
          <w:color w:val="000000"/>
        </w:rPr>
        <w:t>U</w:t>
      </w:r>
      <w:r>
        <w:rPr>
          <w:color w:val="000000"/>
        </w:rPr>
        <w:t>niversity will</w:t>
      </w:r>
      <w:r w:rsidR="007D4F4B">
        <w:rPr>
          <w:color w:val="000000"/>
        </w:rPr>
        <w:t xml:space="preserve"> deduct the cost of the uniform </w:t>
      </w:r>
      <w:r>
        <w:rPr>
          <w:color w:val="000000"/>
        </w:rPr>
        <w:t>from the final pay due to the employee.</w:t>
      </w:r>
    </w:p>
    <w:p w14:paraId="64AD5BA6" w14:textId="77777777" w:rsidR="001E7060" w:rsidRDefault="001E7060" w:rsidP="0010558F">
      <w:pPr>
        <w:rPr>
          <w:color w:val="000000"/>
        </w:rPr>
      </w:pPr>
    </w:p>
    <w:p w14:paraId="69A1CF96" w14:textId="77777777" w:rsidR="00210606" w:rsidRPr="00016DB6" w:rsidRDefault="00210606" w:rsidP="00016DB6">
      <w:pPr>
        <w:pStyle w:val="ListParagraph"/>
        <w:numPr>
          <w:ilvl w:val="0"/>
          <w:numId w:val="9"/>
        </w:numPr>
        <w:ind w:left="641" w:hanging="284"/>
        <w:rPr>
          <w:b/>
          <w:bCs/>
          <w:color w:val="000000"/>
        </w:rPr>
      </w:pPr>
      <w:r w:rsidRPr="00016DB6">
        <w:rPr>
          <w:b/>
          <w:bCs/>
          <w:color w:val="000000"/>
        </w:rPr>
        <w:t>Dress Code:</w:t>
      </w:r>
    </w:p>
    <w:p w14:paraId="7FA596FD" w14:textId="77777777" w:rsidR="00016DB6" w:rsidRDefault="00016DB6" w:rsidP="00210606">
      <w:pPr>
        <w:ind w:left="360"/>
        <w:rPr>
          <w:color w:val="000000"/>
        </w:rPr>
      </w:pPr>
    </w:p>
    <w:p w14:paraId="0E9E5E86" w14:textId="77777777" w:rsidR="00210606" w:rsidRPr="007374DF" w:rsidRDefault="00016DB6" w:rsidP="007374DF">
      <w:pPr>
        <w:pStyle w:val="ListParagraph"/>
        <w:numPr>
          <w:ilvl w:val="0"/>
          <w:numId w:val="12"/>
        </w:numPr>
        <w:ind w:left="964" w:hanging="284"/>
        <w:rPr>
          <w:color w:val="000000"/>
        </w:rPr>
      </w:pPr>
      <w:r w:rsidRPr="007374DF">
        <w:rPr>
          <w:color w:val="000000"/>
        </w:rPr>
        <w:t>Clothing must project a positive professional image and must not cause embarrassment or offence to colleagues, other employees or visitors.</w:t>
      </w:r>
    </w:p>
    <w:p w14:paraId="6C9D02D5" w14:textId="77777777" w:rsidR="00FA57B4" w:rsidRPr="007374DF" w:rsidRDefault="00FA57B4" w:rsidP="00D65272">
      <w:pPr>
        <w:rPr>
          <w:color w:val="000000"/>
          <w:sz w:val="44"/>
          <w:szCs w:val="44"/>
        </w:rPr>
      </w:pPr>
    </w:p>
    <w:p w14:paraId="5E82A282" w14:textId="77777777" w:rsidR="00D65272" w:rsidRPr="00F83BEF" w:rsidRDefault="00D65272" w:rsidP="00F83BEF">
      <w:pPr>
        <w:pStyle w:val="ListParagraph"/>
        <w:numPr>
          <w:ilvl w:val="0"/>
          <w:numId w:val="8"/>
        </w:numPr>
        <w:rPr>
          <w:b/>
          <w:bCs/>
          <w:color w:val="000000"/>
          <w:u w:val="single"/>
        </w:rPr>
      </w:pPr>
      <w:r w:rsidRPr="00F83BEF">
        <w:rPr>
          <w:b/>
          <w:bCs/>
          <w:color w:val="000000"/>
          <w:u w:val="single"/>
        </w:rPr>
        <w:t>Responsibilities:</w:t>
      </w:r>
    </w:p>
    <w:p w14:paraId="54A13C41" w14:textId="77777777" w:rsidR="00D65272" w:rsidRDefault="00D65272" w:rsidP="00D65272">
      <w:pPr>
        <w:rPr>
          <w:color w:val="000000"/>
        </w:rPr>
      </w:pPr>
    </w:p>
    <w:p w14:paraId="48915A16" w14:textId="77777777" w:rsidR="00D65272" w:rsidRPr="0000789F" w:rsidRDefault="00D01280" w:rsidP="0000789F">
      <w:pPr>
        <w:pStyle w:val="ListParagraph"/>
        <w:numPr>
          <w:ilvl w:val="0"/>
          <w:numId w:val="10"/>
        </w:numPr>
        <w:ind w:left="641" w:hanging="284"/>
        <w:rPr>
          <w:b/>
          <w:bCs/>
          <w:color w:val="000000"/>
        </w:rPr>
      </w:pPr>
      <w:r w:rsidRPr="0000789F">
        <w:rPr>
          <w:b/>
          <w:bCs/>
          <w:color w:val="000000"/>
        </w:rPr>
        <w:t>Directors and Managers/Supervisors:</w:t>
      </w:r>
    </w:p>
    <w:p w14:paraId="0B39DAFB" w14:textId="77777777" w:rsidR="000D35EB" w:rsidRDefault="000D35EB" w:rsidP="00D65272">
      <w:pPr>
        <w:rPr>
          <w:color w:val="000000"/>
        </w:rPr>
      </w:pPr>
    </w:p>
    <w:p w14:paraId="4592929E" w14:textId="64EE85D7" w:rsidR="00D65272" w:rsidRDefault="00D65272" w:rsidP="0000789F">
      <w:pPr>
        <w:pStyle w:val="ListParagraph"/>
        <w:numPr>
          <w:ilvl w:val="0"/>
          <w:numId w:val="6"/>
        </w:numPr>
        <w:ind w:left="964" w:hanging="284"/>
        <w:rPr>
          <w:color w:val="000000"/>
        </w:rPr>
      </w:pPr>
      <w:r w:rsidRPr="00D01280">
        <w:rPr>
          <w:color w:val="000000"/>
        </w:rPr>
        <w:t xml:space="preserve">It is the responsibility of Directors </w:t>
      </w:r>
      <w:r w:rsidR="00D01280" w:rsidRPr="00D01280">
        <w:rPr>
          <w:color w:val="000000"/>
        </w:rPr>
        <w:t xml:space="preserve">and Managers/Supervisors </w:t>
      </w:r>
      <w:r w:rsidRPr="00D01280">
        <w:rPr>
          <w:color w:val="000000"/>
        </w:rPr>
        <w:t>to ensure compliance with</w:t>
      </w:r>
      <w:r w:rsidR="00F31B0E">
        <w:rPr>
          <w:color w:val="000000"/>
        </w:rPr>
        <w:t xml:space="preserve"> this policy, ensuring that uniform is worn where required and that the standards of dress set within this policy are </w:t>
      </w:r>
      <w:r w:rsidR="006D435B">
        <w:rPr>
          <w:color w:val="000000"/>
        </w:rPr>
        <w:t>observed</w:t>
      </w:r>
      <w:r w:rsidR="00F31B0E">
        <w:rPr>
          <w:color w:val="000000"/>
        </w:rPr>
        <w:t>.</w:t>
      </w:r>
    </w:p>
    <w:p w14:paraId="230FA386" w14:textId="77777777" w:rsidR="00F31B0E" w:rsidRPr="00D01280" w:rsidRDefault="00F31B0E" w:rsidP="0000789F">
      <w:pPr>
        <w:pStyle w:val="ListParagraph"/>
        <w:ind w:left="964" w:hanging="284"/>
        <w:rPr>
          <w:color w:val="000000"/>
        </w:rPr>
      </w:pPr>
    </w:p>
    <w:p w14:paraId="2A010347" w14:textId="3E8357BE" w:rsidR="00D01280" w:rsidRPr="00D01280" w:rsidRDefault="00D01280" w:rsidP="006D435B">
      <w:pPr>
        <w:pStyle w:val="ListParagraph"/>
        <w:numPr>
          <w:ilvl w:val="0"/>
          <w:numId w:val="6"/>
        </w:numPr>
        <w:ind w:left="964" w:hanging="284"/>
        <w:rPr>
          <w:color w:val="000000"/>
        </w:rPr>
      </w:pPr>
      <w:r w:rsidRPr="00D01280">
        <w:rPr>
          <w:color w:val="000000"/>
        </w:rPr>
        <w:t xml:space="preserve">It is their responsibility to report any breach to this policy to the </w:t>
      </w:r>
      <w:r w:rsidR="005B1476">
        <w:rPr>
          <w:color w:val="000000"/>
        </w:rPr>
        <w:t>Office of Human Resources</w:t>
      </w:r>
      <w:r w:rsidRPr="00D01280">
        <w:rPr>
          <w:color w:val="000000"/>
        </w:rPr>
        <w:t>.</w:t>
      </w:r>
    </w:p>
    <w:p w14:paraId="03E78C18" w14:textId="77777777" w:rsidR="00D65272" w:rsidRDefault="00D65272" w:rsidP="00D65272">
      <w:pPr>
        <w:rPr>
          <w:color w:val="000000"/>
        </w:rPr>
      </w:pPr>
    </w:p>
    <w:p w14:paraId="64F62B44" w14:textId="77777777" w:rsidR="00D65272" w:rsidRPr="0000789F" w:rsidRDefault="00D65272" w:rsidP="0000789F">
      <w:pPr>
        <w:pStyle w:val="ListParagraph"/>
        <w:numPr>
          <w:ilvl w:val="0"/>
          <w:numId w:val="10"/>
        </w:numPr>
        <w:ind w:left="641" w:hanging="284"/>
        <w:rPr>
          <w:b/>
          <w:bCs/>
          <w:color w:val="000000"/>
        </w:rPr>
      </w:pPr>
      <w:r w:rsidRPr="0000789F">
        <w:rPr>
          <w:b/>
          <w:bCs/>
          <w:color w:val="000000"/>
        </w:rPr>
        <w:t>Employees:</w:t>
      </w:r>
    </w:p>
    <w:p w14:paraId="52E6B288" w14:textId="77777777" w:rsidR="000D35EB" w:rsidRDefault="000D35EB" w:rsidP="00D65272">
      <w:pPr>
        <w:rPr>
          <w:color w:val="000000"/>
        </w:rPr>
      </w:pPr>
    </w:p>
    <w:p w14:paraId="775BFBA5" w14:textId="77777777" w:rsidR="00D65272" w:rsidRDefault="00D65272" w:rsidP="0000789F">
      <w:pPr>
        <w:pStyle w:val="ListParagraph"/>
        <w:numPr>
          <w:ilvl w:val="0"/>
          <w:numId w:val="5"/>
        </w:numPr>
        <w:ind w:left="964" w:hanging="284"/>
        <w:rPr>
          <w:color w:val="000000"/>
        </w:rPr>
      </w:pPr>
      <w:r>
        <w:rPr>
          <w:color w:val="000000"/>
        </w:rPr>
        <w:t>Employees are responsible for keeping clothing clean and in good repair, and ensuring to follow the correct care guidelines to maintain the appearance of their uniform.</w:t>
      </w:r>
    </w:p>
    <w:p w14:paraId="1ED1ECE4" w14:textId="77777777" w:rsidR="00210606" w:rsidRDefault="00210606" w:rsidP="0000789F">
      <w:pPr>
        <w:pStyle w:val="ListParagraph"/>
        <w:ind w:left="964" w:hanging="284"/>
        <w:rPr>
          <w:color w:val="000000"/>
        </w:rPr>
      </w:pPr>
    </w:p>
    <w:p w14:paraId="7679BBB8" w14:textId="4FC9F3DB" w:rsidR="00D65272" w:rsidRDefault="00D65272" w:rsidP="0000789F">
      <w:pPr>
        <w:pStyle w:val="ListParagraph"/>
        <w:numPr>
          <w:ilvl w:val="0"/>
          <w:numId w:val="5"/>
        </w:numPr>
        <w:ind w:left="964" w:hanging="284"/>
        <w:rPr>
          <w:color w:val="000000"/>
        </w:rPr>
      </w:pPr>
      <w:r>
        <w:rPr>
          <w:color w:val="000000"/>
        </w:rPr>
        <w:t xml:space="preserve">The employee shall insure that all </w:t>
      </w:r>
      <w:r w:rsidR="006D435B">
        <w:rPr>
          <w:color w:val="000000"/>
        </w:rPr>
        <w:t>element</w:t>
      </w:r>
      <w:r>
        <w:rPr>
          <w:color w:val="000000"/>
        </w:rPr>
        <w:t>s of the curren</w:t>
      </w:r>
      <w:r w:rsidR="00356D5B">
        <w:rPr>
          <w:color w:val="000000"/>
        </w:rPr>
        <w:t>t uniform are worn when on duty</w:t>
      </w:r>
      <w:r w:rsidR="00D71D7F">
        <w:rPr>
          <w:color w:val="000000"/>
        </w:rPr>
        <w:t>.</w:t>
      </w:r>
    </w:p>
    <w:p w14:paraId="37237A54" w14:textId="77777777" w:rsidR="00210606" w:rsidRPr="00210606" w:rsidRDefault="00210606" w:rsidP="0000789F">
      <w:pPr>
        <w:ind w:left="964" w:hanging="284"/>
        <w:rPr>
          <w:color w:val="000000"/>
        </w:rPr>
      </w:pPr>
    </w:p>
    <w:p w14:paraId="6718C55A" w14:textId="7746B8A4" w:rsidR="007B6BB2" w:rsidRDefault="007B6BB2" w:rsidP="006D435B">
      <w:pPr>
        <w:pStyle w:val="ListParagraph"/>
        <w:numPr>
          <w:ilvl w:val="0"/>
          <w:numId w:val="5"/>
        </w:numPr>
        <w:ind w:left="964" w:hanging="284"/>
        <w:rPr>
          <w:color w:val="000000"/>
        </w:rPr>
      </w:pPr>
      <w:r>
        <w:rPr>
          <w:color w:val="000000"/>
        </w:rPr>
        <w:t>Employees will bear the cost of uniform items that have been lost</w:t>
      </w:r>
      <w:r w:rsidR="006D435B">
        <w:rPr>
          <w:color w:val="000000"/>
        </w:rPr>
        <w:t>,</w:t>
      </w:r>
      <w:r>
        <w:rPr>
          <w:color w:val="000000"/>
        </w:rPr>
        <w:t xml:space="preserve"> stolen, or damaged except if the damage is a result of </w:t>
      </w:r>
      <w:r w:rsidR="006D435B">
        <w:rPr>
          <w:color w:val="000000"/>
        </w:rPr>
        <w:t>activity in the course of fulfilling job duties;</w:t>
      </w:r>
      <w:r>
        <w:rPr>
          <w:color w:val="000000"/>
        </w:rPr>
        <w:t xml:space="preserve"> in this case employees are required to report th</w:t>
      </w:r>
      <w:r w:rsidR="006D435B">
        <w:rPr>
          <w:color w:val="000000"/>
        </w:rPr>
        <w:t>e damage or loss</w:t>
      </w:r>
      <w:r>
        <w:rPr>
          <w:color w:val="000000"/>
        </w:rPr>
        <w:t xml:space="preserve"> to their direct supervisors.</w:t>
      </w:r>
    </w:p>
    <w:p w14:paraId="3C57E98F" w14:textId="77777777" w:rsidR="00210606" w:rsidRPr="00210606" w:rsidRDefault="00210606" w:rsidP="0000789F">
      <w:pPr>
        <w:ind w:left="964" w:hanging="284"/>
        <w:rPr>
          <w:color w:val="000000"/>
        </w:rPr>
      </w:pPr>
    </w:p>
    <w:p w14:paraId="13A7E0F4" w14:textId="77777777" w:rsidR="007B6BB2" w:rsidRPr="00372260" w:rsidRDefault="00372260" w:rsidP="0000789F">
      <w:pPr>
        <w:numPr>
          <w:ilvl w:val="0"/>
          <w:numId w:val="5"/>
        </w:numPr>
        <w:ind w:left="964" w:hanging="284"/>
        <w:contextualSpacing/>
        <w:rPr>
          <w:color w:val="000000"/>
        </w:rPr>
      </w:pPr>
      <w:r w:rsidRPr="00372260">
        <w:rPr>
          <w:color w:val="000000"/>
        </w:rPr>
        <w:t>Employees are responsible for complying with the provisions of this policy, and must understand that failure to do so may result in disciplinary action.</w:t>
      </w:r>
    </w:p>
    <w:p w14:paraId="2A6DA77D" w14:textId="77777777" w:rsidR="00D71D7F" w:rsidRPr="007374DF" w:rsidRDefault="00D71D7F" w:rsidP="00D71D7F">
      <w:pPr>
        <w:rPr>
          <w:color w:val="000000"/>
          <w:sz w:val="44"/>
          <w:szCs w:val="44"/>
        </w:rPr>
      </w:pPr>
    </w:p>
    <w:p w14:paraId="4BBF3EC0" w14:textId="77777777" w:rsidR="00D71D7F" w:rsidRPr="00F83BEF" w:rsidRDefault="00FB6CDE" w:rsidP="00F83BEF">
      <w:pPr>
        <w:pStyle w:val="ListParagraph"/>
        <w:numPr>
          <w:ilvl w:val="0"/>
          <w:numId w:val="8"/>
        </w:numPr>
        <w:rPr>
          <w:b/>
          <w:bCs/>
          <w:color w:val="000000"/>
          <w:u w:val="single"/>
        </w:rPr>
      </w:pPr>
      <w:r w:rsidRPr="00F83BEF">
        <w:rPr>
          <w:b/>
          <w:bCs/>
          <w:color w:val="000000"/>
          <w:u w:val="single"/>
        </w:rPr>
        <w:t>Nonc</w:t>
      </w:r>
      <w:r w:rsidR="00D71D7F" w:rsidRPr="00F83BEF">
        <w:rPr>
          <w:b/>
          <w:bCs/>
          <w:color w:val="000000"/>
          <w:u w:val="single"/>
        </w:rPr>
        <w:t>ompliance:</w:t>
      </w:r>
    </w:p>
    <w:p w14:paraId="02D72B83" w14:textId="77777777" w:rsidR="00D71D7F" w:rsidRDefault="00D71D7F" w:rsidP="00D71D7F">
      <w:pPr>
        <w:rPr>
          <w:color w:val="000000"/>
        </w:rPr>
      </w:pPr>
    </w:p>
    <w:p w14:paraId="13ACF950" w14:textId="7585F51E" w:rsidR="00D71D7F" w:rsidRDefault="00D71D7F" w:rsidP="006D435B">
      <w:pPr>
        <w:rPr>
          <w:color w:val="000000"/>
        </w:rPr>
      </w:pPr>
      <w:r>
        <w:rPr>
          <w:color w:val="000000"/>
        </w:rPr>
        <w:t>In the event that any employee</w:t>
      </w:r>
      <w:r w:rsidR="006D435B">
        <w:rPr>
          <w:color w:val="000000"/>
        </w:rPr>
        <w:t>s</w:t>
      </w:r>
      <w:r>
        <w:rPr>
          <w:color w:val="000000"/>
        </w:rPr>
        <w:t xml:space="preserve"> arrive to work not appropriately attired </w:t>
      </w:r>
      <w:r w:rsidR="006D435B">
        <w:rPr>
          <w:color w:val="000000"/>
        </w:rPr>
        <w:t>for their</w:t>
      </w:r>
      <w:r>
        <w:rPr>
          <w:color w:val="000000"/>
        </w:rPr>
        <w:t xml:space="preserve"> position, or </w:t>
      </w:r>
      <w:r w:rsidR="006D435B">
        <w:rPr>
          <w:color w:val="000000"/>
        </w:rPr>
        <w:t>are</w:t>
      </w:r>
      <w:r>
        <w:rPr>
          <w:color w:val="000000"/>
        </w:rPr>
        <w:t xml:space="preserve"> not wearing the</w:t>
      </w:r>
      <w:r w:rsidR="006D435B">
        <w:rPr>
          <w:color w:val="000000"/>
        </w:rPr>
        <w:t>ir</w:t>
      </w:r>
      <w:r>
        <w:rPr>
          <w:color w:val="000000"/>
        </w:rPr>
        <w:t xml:space="preserve"> uniform while on duty, on the first occasion, their manager will advise them that they are not dressed appropriately to perform their duties.</w:t>
      </w:r>
    </w:p>
    <w:p w14:paraId="6DE538CB" w14:textId="77777777" w:rsidR="00D71D7F" w:rsidRDefault="00D71D7F" w:rsidP="00D71D7F">
      <w:pPr>
        <w:rPr>
          <w:color w:val="000000"/>
        </w:rPr>
      </w:pPr>
    </w:p>
    <w:p w14:paraId="0DC0C693" w14:textId="00121A19" w:rsidR="007B4F21" w:rsidRDefault="007B4F21" w:rsidP="00D71D7F">
      <w:pPr>
        <w:rPr>
          <w:color w:val="000000"/>
        </w:rPr>
      </w:pPr>
      <w:r>
        <w:rPr>
          <w:color w:val="000000"/>
        </w:rPr>
        <w:t>After several occurrences of fail</w:t>
      </w:r>
      <w:r w:rsidR="006D435B">
        <w:rPr>
          <w:color w:val="000000"/>
        </w:rPr>
        <w:t>ure</w:t>
      </w:r>
      <w:r>
        <w:rPr>
          <w:color w:val="000000"/>
        </w:rPr>
        <w:t xml:space="preserve"> to adhere to the appropriate dress code, the employee may be subject to disciplinary action.</w:t>
      </w:r>
    </w:p>
    <w:p w14:paraId="378EAE93" w14:textId="77777777" w:rsidR="007B4F21" w:rsidRDefault="007B4F21" w:rsidP="00D71D7F">
      <w:pPr>
        <w:rPr>
          <w:color w:val="000000"/>
        </w:rPr>
      </w:pPr>
    </w:p>
    <w:p w14:paraId="77CC0794" w14:textId="1BEC61D1" w:rsidR="000D35EB" w:rsidRDefault="00B70348" w:rsidP="00210606">
      <w:pPr>
        <w:rPr>
          <w:color w:val="000000"/>
        </w:rPr>
      </w:pPr>
      <w:r>
        <w:rPr>
          <w:color w:val="000000"/>
        </w:rPr>
        <w:t>As for the uniform assigned employees any further breach to this policy will result in progressive disciplinary action being taken against the employee in accordance to the University Statute of Sanctions</w:t>
      </w:r>
      <w:r w:rsidR="00C07682">
        <w:rPr>
          <w:color w:val="000000"/>
        </w:rPr>
        <w:t xml:space="preserve"> and the Egyptian Labor Law</w:t>
      </w:r>
      <w:r>
        <w:rPr>
          <w:color w:val="000000"/>
        </w:rPr>
        <w:t>, as follows:</w:t>
      </w:r>
    </w:p>
    <w:p w14:paraId="694BB239" w14:textId="77777777" w:rsidR="000D35EB" w:rsidRDefault="000D35EB" w:rsidP="00B70348">
      <w:pPr>
        <w:rPr>
          <w:color w:val="000000"/>
        </w:rPr>
      </w:pPr>
    </w:p>
    <w:p w14:paraId="35885D72" w14:textId="77777777" w:rsidR="007374DF" w:rsidRDefault="007374DF" w:rsidP="00B70348">
      <w:pPr>
        <w:rPr>
          <w:color w:val="000000"/>
        </w:rPr>
      </w:pPr>
    </w:p>
    <w:tbl>
      <w:tblPr>
        <w:tblStyle w:val="TableGrid"/>
        <w:tblW w:w="8731" w:type="dxa"/>
        <w:tblLook w:val="04A0" w:firstRow="1" w:lastRow="0" w:firstColumn="1" w:lastColumn="0" w:noHBand="0" w:noVBand="1"/>
      </w:tblPr>
      <w:tblGrid>
        <w:gridCol w:w="2835"/>
        <w:gridCol w:w="1474"/>
        <w:gridCol w:w="1474"/>
        <w:gridCol w:w="1474"/>
        <w:gridCol w:w="1474"/>
      </w:tblGrid>
      <w:tr w:rsidR="00C71E69" w14:paraId="6703D015" w14:textId="77777777" w:rsidTr="00C71E69">
        <w:tc>
          <w:tcPr>
            <w:tcW w:w="2835" w:type="dxa"/>
            <w:vMerge w:val="restart"/>
            <w:vAlign w:val="center"/>
          </w:tcPr>
          <w:p w14:paraId="18011F7C" w14:textId="77777777" w:rsidR="00C71E69" w:rsidRPr="002456EE" w:rsidRDefault="00C71E69" w:rsidP="00C71E69">
            <w:pPr>
              <w:jc w:val="center"/>
              <w:rPr>
                <w:color w:val="000000"/>
                <w:sz w:val="22"/>
                <w:szCs w:val="22"/>
              </w:rPr>
            </w:pPr>
            <w:r w:rsidRPr="002456EE">
              <w:rPr>
                <w:color w:val="000000"/>
                <w:sz w:val="22"/>
                <w:szCs w:val="22"/>
              </w:rPr>
              <w:lastRenderedPageBreak/>
              <w:t>Violation</w:t>
            </w:r>
          </w:p>
        </w:tc>
        <w:tc>
          <w:tcPr>
            <w:tcW w:w="5896" w:type="dxa"/>
            <w:gridSpan w:val="4"/>
            <w:vAlign w:val="center"/>
          </w:tcPr>
          <w:p w14:paraId="7E21854D" w14:textId="77777777" w:rsidR="00C71E69" w:rsidRPr="002456EE" w:rsidRDefault="00C71E69" w:rsidP="00C71E69">
            <w:pPr>
              <w:jc w:val="center"/>
              <w:rPr>
                <w:color w:val="000000"/>
                <w:sz w:val="22"/>
                <w:szCs w:val="22"/>
              </w:rPr>
            </w:pPr>
            <w:r w:rsidRPr="002456EE">
              <w:rPr>
                <w:color w:val="000000"/>
                <w:sz w:val="22"/>
                <w:szCs w:val="22"/>
              </w:rPr>
              <w:t>Degree of Sanction</w:t>
            </w:r>
            <w:r w:rsidR="00D40303" w:rsidRPr="002456EE">
              <w:rPr>
                <w:color w:val="000000"/>
                <w:sz w:val="22"/>
                <w:szCs w:val="22"/>
              </w:rPr>
              <w:t>*</w:t>
            </w:r>
          </w:p>
        </w:tc>
      </w:tr>
      <w:tr w:rsidR="00C71E69" w14:paraId="38102BB0" w14:textId="77777777" w:rsidTr="00C71E69">
        <w:tc>
          <w:tcPr>
            <w:tcW w:w="2835" w:type="dxa"/>
            <w:vMerge/>
          </w:tcPr>
          <w:p w14:paraId="1852B23D" w14:textId="77777777" w:rsidR="00C71E69" w:rsidRPr="002456EE" w:rsidRDefault="00C71E69" w:rsidP="00B70348">
            <w:pPr>
              <w:rPr>
                <w:color w:val="000000"/>
                <w:sz w:val="22"/>
                <w:szCs w:val="22"/>
              </w:rPr>
            </w:pPr>
          </w:p>
        </w:tc>
        <w:tc>
          <w:tcPr>
            <w:tcW w:w="1474" w:type="dxa"/>
            <w:vAlign w:val="center"/>
          </w:tcPr>
          <w:p w14:paraId="378C8442" w14:textId="77777777" w:rsidR="00C71E69" w:rsidRPr="002456EE" w:rsidRDefault="00C71E69" w:rsidP="00C71E69">
            <w:pPr>
              <w:jc w:val="center"/>
              <w:rPr>
                <w:color w:val="000000"/>
                <w:sz w:val="22"/>
                <w:szCs w:val="22"/>
              </w:rPr>
            </w:pPr>
            <w:r w:rsidRPr="002456EE">
              <w:rPr>
                <w:color w:val="000000"/>
                <w:sz w:val="22"/>
                <w:szCs w:val="22"/>
              </w:rPr>
              <w:t>First Time</w:t>
            </w:r>
          </w:p>
        </w:tc>
        <w:tc>
          <w:tcPr>
            <w:tcW w:w="1474" w:type="dxa"/>
            <w:vAlign w:val="center"/>
          </w:tcPr>
          <w:p w14:paraId="24BAB75D" w14:textId="77777777" w:rsidR="00C71E69" w:rsidRPr="002456EE" w:rsidRDefault="00C71E69" w:rsidP="00C71E69">
            <w:pPr>
              <w:jc w:val="center"/>
              <w:rPr>
                <w:color w:val="000000"/>
                <w:sz w:val="22"/>
                <w:szCs w:val="22"/>
              </w:rPr>
            </w:pPr>
            <w:r w:rsidRPr="002456EE">
              <w:rPr>
                <w:color w:val="000000"/>
                <w:sz w:val="22"/>
                <w:szCs w:val="22"/>
              </w:rPr>
              <w:t>Second Time</w:t>
            </w:r>
          </w:p>
        </w:tc>
        <w:tc>
          <w:tcPr>
            <w:tcW w:w="1474" w:type="dxa"/>
            <w:vAlign w:val="center"/>
          </w:tcPr>
          <w:p w14:paraId="2A192707" w14:textId="77777777" w:rsidR="00C71E69" w:rsidRPr="002456EE" w:rsidRDefault="00C71E69" w:rsidP="00C71E69">
            <w:pPr>
              <w:jc w:val="center"/>
              <w:rPr>
                <w:color w:val="000000"/>
                <w:sz w:val="22"/>
                <w:szCs w:val="22"/>
              </w:rPr>
            </w:pPr>
            <w:r w:rsidRPr="002456EE">
              <w:rPr>
                <w:color w:val="000000"/>
                <w:sz w:val="22"/>
                <w:szCs w:val="22"/>
              </w:rPr>
              <w:t>Third Time</w:t>
            </w:r>
          </w:p>
        </w:tc>
        <w:tc>
          <w:tcPr>
            <w:tcW w:w="1474" w:type="dxa"/>
            <w:vAlign w:val="center"/>
          </w:tcPr>
          <w:p w14:paraId="21FB12E2" w14:textId="77777777" w:rsidR="00C71E69" w:rsidRPr="002456EE" w:rsidRDefault="00C71E69" w:rsidP="00C71E69">
            <w:pPr>
              <w:jc w:val="center"/>
              <w:rPr>
                <w:color w:val="000000"/>
                <w:sz w:val="22"/>
                <w:szCs w:val="22"/>
              </w:rPr>
            </w:pPr>
            <w:r w:rsidRPr="002456EE">
              <w:rPr>
                <w:color w:val="000000"/>
                <w:sz w:val="22"/>
                <w:szCs w:val="22"/>
              </w:rPr>
              <w:t>Fourth Time</w:t>
            </w:r>
          </w:p>
        </w:tc>
      </w:tr>
      <w:tr w:rsidR="00B70348" w14:paraId="4E385CAC" w14:textId="77777777" w:rsidTr="00FC73CA">
        <w:tc>
          <w:tcPr>
            <w:tcW w:w="2835" w:type="dxa"/>
            <w:vAlign w:val="center"/>
          </w:tcPr>
          <w:p w14:paraId="5F68D2A1" w14:textId="77777777" w:rsidR="00B70348" w:rsidRPr="002456EE" w:rsidRDefault="00B70348" w:rsidP="00FC73CA">
            <w:pPr>
              <w:rPr>
                <w:color w:val="000000"/>
                <w:sz w:val="22"/>
                <w:szCs w:val="22"/>
              </w:rPr>
            </w:pPr>
            <w:r w:rsidRPr="002456EE">
              <w:rPr>
                <w:color w:val="000000"/>
                <w:sz w:val="22"/>
                <w:szCs w:val="22"/>
              </w:rPr>
              <w:t>Failure to wear the work uniform during the working hours</w:t>
            </w:r>
          </w:p>
        </w:tc>
        <w:tc>
          <w:tcPr>
            <w:tcW w:w="1474" w:type="dxa"/>
            <w:vAlign w:val="center"/>
          </w:tcPr>
          <w:p w14:paraId="53656692" w14:textId="77777777" w:rsidR="00C71E69" w:rsidRPr="002456EE" w:rsidRDefault="00C71E69" w:rsidP="00FC73CA">
            <w:pPr>
              <w:jc w:val="center"/>
              <w:rPr>
                <w:color w:val="000000"/>
                <w:sz w:val="22"/>
                <w:szCs w:val="22"/>
              </w:rPr>
            </w:pPr>
            <w:r w:rsidRPr="002456EE">
              <w:rPr>
                <w:color w:val="000000"/>
                <w:sz w:val="22"/>
                <w:szCs w:val="22"/>
              </w:rPr>
              <w:t>Deduction of</w:t>
            </w:r>
          </w:p>
          <w:p w14:paraId="741CC115" w14:textId="77777777" w:rsidR="00B70348" w:rsidRPr="002456EE" w:rsidRDefault="00B70348" w:rsidP="00FC73CA">
            <w:pPr>
              <w:jc w:val="center"/>
              <w:rPr>
                <w:color w:val="000000"/>
                <w:sz w:val="22"/>
                <w:szCs w:val="22"/>
              </w:rPr>
            </w:pPr>
            <w:r w:rsidRPr="002456EE">
              <w:rPr>
                <w:color w:val="000000"/>
                <w:sz w:val="22"/>
                <w:szCs w:val="22"/>
              </w:rPr>
              <w:t>One day</w:t>
            </w:r>
          </w:p>
        </w:tc>
        <w:tc>
          <w:tcPr>
            <w:tcW w:w="1474" w:type="dxa"/>
            <w:vAlign w:val="center"/>
          </w:tcPr>
          <w:p w14:paraId="0E283EDD" w14:textId="77777777" w:rsidR="00C71E69" w:rsidRPr="002456EE" w:rsidRDefault="00C71E69" w:rsidP="00FC73CA">
            <w:pPr>
              <w:jc w:val="center"/>
              <w:rPr>
                <w:color w:val="000000"/>
                <w:sz w:val="22"/>
                <w:szCs w:val="22"/>
              </w:rPr>
            </w:pPr>
            <w:r w:rsidRPr="002456EE">
              <w:rPr>
                <w:color w:val="000000"/>
                <w:sz w:val="22"/>
                <w:szCs w:val="22"/>
              </w:rPr>
              <w:t>Deduction of</w:t>
            </w:r>
          </w:p>
          <w:p w14:paraId="39005E0E" w14:textId="77777777" w:rsidR="00B70348" w:rsidRPr="002456EE" w:rsidRDefault="00C71E69" w:rsidP="00FC73CA">
            <w:pPr>
              <w:jc w:val="center"/>
              <w:rPr>
                <w:color w:val="000000"/>
                <w:sz w:val="22"/>
                <w:szCs w:val="22"/>
              </w:rPr>
            </w:pPr>
            <w:r w:rsidRPr="002456EE">
              <w:rPr>
                <w:color w:val="000000"/>
                <w:sz w:val="22"/>
                <w:szCs w:val="22"/>
              </w:rPr>
              <w:t>Two days</w:t>
            </w:r>
          </w:p>
        </w:tc>
        <w:tc>
          <w:tcPr>
            <w:tcW w:w="1474" w:type="dxa"/>
            <w:vAlign w:val="center"/>
          </w:tcPr>
          <w:p w14:paraId="5E251AA6" w14:textId="77777777" w:rsidR="00C71E69" w:rsidRPr="002456EE" w:rsidRDefault="00C71E69" w:rsidP="00FC73CA">
            <w:pPr>
              <w:jc w:val="center"/>
              <w:rPr>
                <w:color w:val="000000"/>
                <w:sz w:val="22"/>
                <w:szCs w:val="22"/>
              </w:rPr>
            </w:pPr>
            <w:r w:rsidRPr="002456EE">
              <w:rPr>
                <w:color w:val="000000"/>
                <w:sz w:val="22"/>
                <w:szCs w:val="22"/>
              </w:rPr>
              <w:t>Deduction of</w:t>
            </w:r>
          </w:p>
          <w:p w14:paraId="507C2ACB" w14:textId="77777777" w:rsidR="00B70348" w:rsidRPr="002456EE" w:rsidRDefault="00C71E69" w:rsidP="00FC73CA">
            <w:pPr>
              <w:jc w:val="center"/>
              <w:rPr>
                <w:color w:val="000000"/>
                <w:sz w:val="22"/>
                <w:szCs w:val="22"/>
              </w:rPr>
            </w:pPr>
            <w:r w:rsidRPr="002456EE">
              <w:rPr>
                <w:color w:val="000000"/>
                <w:sz w:val="22"/>
                <w:szCs w:val="22"/>
              </w:rPr>
              <w:t>Three days</w:t>
            </w:r>
          </w:p>
        </w:tc>
        <w:tc>
          <w:tcPr>
            <w:tcW w:w="1474" w:type="dxa"/>
            <w:vAlign w:val="center"/>
          </w:tcPr>
          <w:p w14:paraId="46829B71" w14:textId="77777777" w:rsidR="00C71E69" w:rsidRPr="002456EE" w:rsidRDefault="00C71E69" w:rsidP="00FC73CA">
            <w:pPr>
              <w:jc w:val="center"/>
              <w:rPr>
                <w:color w:val="000000"/>
                <w:sz w:val="22"/>
                <w:szCs w:val="22"/>
              </w:rPr>
            </w:pPr>
            <w:r w:rsidRPr="002456EE">
              <w:rPr>
                <w:color w:val="000000"/>
                <w:sz w:val="22"/>
                <w:szCs w:val="22"/>
              </w:rPr>
              <w:t>Deduction of</w:t>
            </w:r>
          </w:p>
          <w:p w14:paraId="1B9214E5" w14:textId="77777777" w:rsidR="00B70348" w:rsidRPr="002456EE" w:rsidRDefault="00C71E69" w:rsidP="00FC73CA">
            <w:pPr>
              <w:jc w:val="center"/>
              <w:rPr>
                <w:color w:val="000000"/>
                <w:sz w:val="22"/>
                <w:szCs w:val="22"/>
              </w:rPr>
            </w:pPr>
            <w:r w:rsidRPr="002456EE">
              <w:rPr>
                <w:color w:val="000000"/>
                <w:sz w:val="22"/>
                <w:szCs w:val="22"/>
              </w:rPr>
              <w:t>Five days</w:t>
            </w:r>
          </w:p>
        </w:tc>
      </w:tr>
    </w:tbl>
    <w:p w14:paraId="63481743" w14:textId="77777777" w:rsidR="00B70348" w:rsidRPr="00DA757B" w:rsidRDefault="00B70348" w:rsidP="00B70348">
      <w:pPr>
        <w:rPr>
          <w:color w:val="000000"/>
          <w:sz w:val="22"/>
          <w:szCs w:val="22"/>
        </w:rPr>
      </w:pPr>
    </w:p>
    <w:p w14:paraId="5FB14AF1" w14:textId="77777777" w:rsidR="00D65272" w:rsidRPr="00D40303" w:rsidRDefault="00D40303" w:rsidP="00D40303">
      <w:pPr>
        <w:rPr>
          <w:i/>
          <w:iCs/>
          <w:color w:val="000000"/>
          <w:sz w:val="22"/>
          <w:szCs w:val="22"/>
        </w:rPr>
      </w:pPr>
      <w:r>
        <w:rPr>
          <w:i/>
          <w:iCs/>
          <w:color w:val="000000"/>
          <w:sz w:val="22"/>
          <w:szCs w:val="22"/>
        </w:rPr>
        <w:t xml:space="preserve">* </w:t>
      </w:r>
      <w:r w:rsidR="00C71E69" w:rsidRPr="00D40303">
        <w:rPr>
          <w:i/>
          <w:iCs/>
          <w:color w:val="000000"/>
          <w:sz w:val="22"/>
          <w:szCs w:val="22"/>
        </w:rPr>
        <w:t>If the same violation is repeated for more than four times before the lapse of six months</w:t>
      </w:r>
      <w:r w:rsidRPr="00D40303">
        <w:rPr>
          <w:i/>
          <w:iCs/>
          <w:color w:val="000000"/>
          <w:sz w:val="22"/>
          <w:szCs w:val="22"/>
        </w:rPr>
        <w:t xml:space="preserve"> from the date of committing it for the first time, the sanction determined for the fourth time shall be doubled, or the severer sanction shall be imposed.</w:t>
      </w:r>
    </w:p>
    <w:p w14:paraId="2F94E514" w14:textId="77777777" w:rsidR="00D65272" w:rsidRPr="007374DF" w:rsidRDefault="00D65272" w:rsidP="00D65272">
      <w:pPr>
        <w:rPr>
          <w:color w:val="000000"/>
          <w:sz w:val="44"/>
          <w:szCs w:val="44"/>
        </w:rPr>
      </w:pPr>
    </w:p>
    <w:p w14:paraId="7E250ED2" w14:textId="77777777" w:rsidR="00F83BEF" w:rsidRPr="00210606" w:rsidRDefault="00F83BEF" w:rsidP="00F83BEF">
      <w:pPr>
        <w:pStyle w:val="ListParagraph"/>
        <w:numPr>
          <w:ilvl w:val="0"/>
          <w:numId w:val="8"/>
        </w:numPr>
        <w:rPr>
          <w:b/>
          <w:bCs/>
          <w:color w:val="000000"/>
        </w:rPr>
      </w:pPr>
      <w:r w:rsidRPr="00210606">
        <w:rPr>
          <w:b/>
          <w:bCs/>
          <w:color w:val="000000"/>
        </w:rPr>
        <w:t>Exceptions:</w:t>
      </w:r>
    </w:p>
    <w:p w14:paraId="6EB69755" w14:textId="77777777" w:rsidR="00F83BEF" w:rsidRDefault="00F83BEF" w:rsidP="00F83BEF">
      <w:pPr>
        <w:pStyle w:val="ListParagraph"/>
        <w:ind w:left="360"/>
        <w:rPr>
          <w:color w:val="000000"/>
        </w:rPr>
      </w:pPr>
    </w:p>
    <w:p w14:paraId="6DD87A42" w14:textId="77777777" w:rsidR="00C65D71" w:rsidRPr="009C2C34" w:rsidRDefault="00DA757B" w:rsidP="00DA757B">
      <w:pPr>
        <w:pStyle w:val="ListParagraph"/>
        <w:spacing w:after="100" w:afterAutospacing="1"/>
        <w:ind w:left="0"/>
        <w:rPr>
          <w:color w:val="000000"/>
        </w:rPr>
      </w:pPr>
      <w:r>
        <w:rPr>
          <w:color w:val="000000"/>
        </w:rPr>
        <w:t>Any exception to the policy should be approved by the University President.</w:t>
      </w:r>
    </w:p>
    <w:p w14:paraId="24D722D9" w14:textId="77777777" w:rsidR="00754614" w:rsidRPr="00597AC5" w:rsidRDefault="00754614" w:rsidP="00754614">
      <w:pPr>
        <w:pBdr>
          <w:top w:val="single" w:sz="8" w:space="1" w:color="auto"/>
          <w:bottom w:val="single" w:sz="8" w:space="1" w:color="auto"/>
        </w:pBdr>
        <w:rPr>
          <w:b/>
          <w:bCs/>
          <w:color w:val="000000"/>
          <w:sz w:val="28"/>
          <w:szCs w:val="28"/>
        </w:rPr>
      </w:pPr>
      <w:r>
        <w:rPr>
          <w:b/>
          <w:bCs/>
          <w:color w:val="000000"/>
          <w:sz w:val="28"/>
          <w:szCs w:val="28"/>
        </w:rPr>
        <w:t>Who Approved t</w:t>
      </w:r>
      <w:r w:rsidRPr="00597AC5">
        <w:rPr>
          <w:b/>
          <w:bCs/>
          <w:color w:val="000000"/>
          <w:sz w:val="28"/>
          <w:szCs w:val="28"/>
        </w:rPr>
        <w:t>his Policy?</w:t>
      </w:r>
    </w:p>
    <w:p w14:paraId="6C60B5D2" w14:textId="0E78CE10" w:rsidR="00754614" w:rsidRPr="00597AC5" w:rsidRDefault="00754614" w:rsidP="002A6552">
      <w:pPr>
        <w:spacing w:before="100" w:beforeAutospacing="1" w:after="100" w:afterAutospacing="1"/>
        <w:rPr>
          <w:color w:val="000000"/>
          <w:shd w:val="clear" w:color="auto" w:fill="FFFFFF"/>
        </w:rPr>
      </w:pPr>
      <w:r w:rsidRPr="00597AC5">
        <w:rPr>
          <w:color w:val="000000"/>
          <w:shd w:val="clear" w:color="auto" w:fill="FFFFFF"/>
        </w:rPr>
        <w:t xml:space="preserve">Adopted by the University Cabinet </w:t>
      </w:r>
      <w:r>
        <w:rPr>
          <w:color w:val="000000"/>
          <w:shd w:val="clear" w:color="auto" w:fill="FFFFFF"/>
        </w:rPr>
        <w:t xml:space="preserve">on </w:t>
      </w:r>
      <w:r w:rsidR="002A6552">
        <w:rPr>
          <w:color w:val="000000"/>
          <w:shd w:val="clear" w:color="auto" w:fill="FFFFFF"/>
        </w:rPr>
        <w:t>May 28</w:t>
      </w:r>
      <w:r>
        <w:rPr>
          <w:color w:val="000000"/>
          <w:shd w:val="clear" w:color="auto" w:fill="FFFFFF"/>
        </w:rPr>
        <w:t>, 2014</w:t>
      </w:r>
    </w:p>
    <w:p w14:paraId="552C3512" w14:textId="77777777" w:rsidR="00754614" w:rsidRPr="005839CE" w:rsidRDefault="00754614" w:rsidP="00754614">
      <w:pPr>
        <w:pBdr>
          <w:top w:val="single" w:sz="8" w:space="1" w:color="auto"/>
          <w:bottom w:val="single" w:sz="8" w:space="1" w:color="auto"/>
        </w:pBdr>
        <w:rPr>
          <w:b/>
          <w:bCs/>
          <w:color w:val="000000"/>
          <w:sz w:val="28"/>
          <w:szCs w:val="28"/>
        </w:rPr>
      </w:pPr>
      <w:r w:rsidRPr="005839CE">
        <w:rPr>
          <w:b/>
          <w:bCs/>
          <w:color w:val="000000"/>
          <w:sz w:val="28"/>
          <w:szCs w:val="28"/>
        </w:rPr>
        <w:t>History/Revision Dates</w:t>
      </w:r>
    </w:p>
    <w:p w14:paraId="1BFCD014" w14:textId="77777777" w:rsidR="004F7F5B" w:rsidRDefault="00754614" w:rsidP="00DA757B">
      <w:pPr>
        <w:pStyle w:val="ListParagraph"/>
        <w:numPr>
          <w:ilvl w:val="0"/>
          <w:numId w:val="11"/>
        </w:numPr>
        <w:spacing w:before="100" w:beforeAutospacing="1"/>
        <w:ind w:left="357" w:hanging="357"/>
      </w:pPr>
      <w:r>
        <w:t xml:space="preserve">Dress Code and Uniform Policy: </w:t>
      </w:r>
      <w:r w:rsidR="004F7F5B">
        <w:t>March 12, 2012</w:t>
      </w:r>
    </w:p>
    <w:p w14:paraId="4CC74F41" w14:textId="77777777" w:rsidR="00DA757B" w:rsidRDefault="00DA757B" w:rsidP="00DA757B">
      <w:pPr>
        <w:pStyle w:val="ListParagraph"/>
        <w:spacing w:before="100" w:beforeAutospacing="1"/>
        <w:ind w:left="357"/>
      </w:pPr>
    </w:p>
    <w:p w14:paraId="15384F1A" w14:textId="119CA742" w:rsidR="0083363C" w:rsidRDefault="004F7F5B" w:rsidP="002A6552">
      <w:pPr>
        <w:pStyle w:val="ListParagraph"/>
        <w:numPr>
          <w:ilvl w:val="0"/>
          <w:numId w:val="11"/>
        </w:numPr>
        <w:spacing w:before="100" w:beforeAutospacing="1"/>
        <w:ind w:left="357" w:hanging="357"/>
      </w:pPr>
      <w:r>
        <w:t xml:space="preserve">Revised Dress Code and Uniform Policy: </w:t>
      </w:r>
      <w:r w:rsidR="002A6552">
        <w:t>May 28</w:t>
      </w:r>
      <w:r>
        <w:t>, 2014</w:t>
      </w:r>
      <w:hyperlink r:id="rId10" w:tgtFrame="_blank" w:history="1"/>
    </w:p>
    <w:sectPr w:rsidR="0083363C" w:rsidSect="00D42D5B">
      <w:headerReference w:type="default" r:id="rId11"/>
      <w:footerReference w:type="default" r:id="rId1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BAD95" w14:textId="77777777" w:rsidR="007B29C2" w:rsidRDefault="007B29C2" w:rsidP="00EC6923">
      <w:r>
        <w:separator/>
      </w:r>
    </w:p>
  </w:endnote>
  <w:endnote w:type="continuationSeparator" w:id="0">
    <w:p w14:paraId="6E4A5146" w14:textId="77777777" w:rsidR="007B29C2" w:rsidRDefault="007B29C2" w:rsidP="00EC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0AA2A" w14:textId="77777777" w:rsidR="007F3C17" w:rsidRPr="00FF604C" w:rsidRDefault="007F3C17">
    <w:pPr>
      <w:pStyle w:val="Footer"/>
      <w:jc w:val="center"/>
      <w:rPr>
        <w:color w:val="5B9BD5" w:themeColor="accent1"/>
        <w:sz w:val="20"/>
        <w:szCs w:val="20"/>
      </w:rPr>
    </w:pPr>
    <w:r>
      <w:rPr>
        <w:color w:val="5B9BD5" w:themeColor="accent1"/>
      </w:rPr>
      <w:tab/>
    </w:r>
    <w:r>
      <w:rPr>
        <w:color w:val="5B9BD5" w:themeColor="accent1"/>
      </w:rPr>
      <w:tab/>
    </w:r>
    <w:r w:rsidRPr="00FF604C">
      <w:rPr>
        <w:sz w:val="20"/>
        <w:szCs w:val="20"/>
      </w:rPr>
      <w:t xml:space="preserve">Page </w:t>
    </w:r>
    <w:r w:rsidR="00502128" w:rsidRPr="00FF604C">
      <w:rPr>
        <w:sz w:val="20"/>
        <w:szCs w:val="20"/>
      </w:rPr>
      <w:fldChar w:fldCharType="begin"/>
    </w:r>
    <w:r w:rsidRPr="00FF604C">
      <w:rPr>
        <w:sz w:val="20"/>
        <w:szCs w:val="20"/>
      </w:rPr>
      <w:instrText xml:space="preserve"> PAGE  \* Arabic  \* MERGEFORMAT </w:instrText>
    </w:r>
    <w:r w:rsidR="00502128" w:rsidRPr="00FF604C">
      <w:rPr>
        <w:sz w:val="20"/>
        <w:szCs w:val="20"/>
      </w:rPr>
      <w:fldChar w:fldCharType="separate"/>
    </w:r>
    <w:r w:rsidR="0029145B">
      <w:rPr>
        <w:noProof/>
        <w:sz w:val="20"/>
        <w:szCs w:val="20"/>
      </w:rPr>
      <w:t>2</w:t>
    </w:r>
    <w:r w:rsidR="00502128" w:rsidRPr="00FF604C">
      <w:rPr>
        <w:sz w:val="20"/>
        <w:szCs w:val="20"/>
      </w:rPr>
      <w:fldChar w:fldCharType="end"/>
    </w:r>
    <w:r w:rsidRPr="00FF604C">
      <w:rPr>
        <w:sz w:val="20"/>
        <w:szCs w:val="20"/>
      </w:rPr>
      <w:t xml:space="preserve"> of </w:t>
    </w:r>
    <w:r w:rsidR="00CE032A" w:rsidRPr="00FF604C">
      <w:rPr>
        <w:sz w:val="20"/>
        <w:szCs w:val="20"/>
      </w:rPr>
      <w:fldChar w:fldCharType="begin"/>
    </w:r>
    <w:r w:rsidR="00CE032A" w:rsidRPr="00FF604C">
      <w:rPr>
        <w:sz w:val="20"/>
        <w:szCs w:val="20"/>
      </w:rPr>
      <w:instrText xml:space="preserve"> NUMPAGES  \* Arabic  \* MERGEFORMAT </w:instrText>
    </w:r>
    <w:r w:rsidR="00CE032A" w:rsidRPr="00FF604C">
      <w:rPr>
        <w:sz w:val="20"/>
        <w:szCs w:val="20"/>
      </w:rPr>
      <w:fldChar w:fldCharType="separate"/>
    </w:r>
    <w:r w:rsidR="0029145B">
      <w:rPr>
        <w:noProof/>
        <w:sz w:val="20"/>
        <w:szCs w:val="20"/>
      </w:rPr>
      <w:t>4</w:t>
    </w:r>
    <w:r w:rsidR="00CE032A" w:rsidRPr="00FF604C">
      <w:rPr>
        <w:noProof/>
        <w:sz w:val="20"/>
        <w:szCs w:val="20"/>
      </w:rPr>
      <w:fldChar w:fldCharType="end"/>
    </w:r>
  </w:p>
  <w:p w14:paraId="18ACEF31" w14:textId="77777777" w:rsidR="007F3C17" w:rsidRDefault="007F3C17" w:rsidP="007F3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F2B2E" w14:textId="77777777" w:rsidR="007B29C2" w:rsidRDefault="007B29C2" w:rsidP="00EC6923">
      <w:r>
        <w:separator/>
      </w:r>
    </w:p>
  </w:footnote>
  <w:footnote w:type="continuationSeparator" w:id="0">
    <w:p w14:paraId="4A999689" w14:textId="77777777" w:rsidR="007B29C2" w:rsidRDefault="007B29C2" w:rsidP="00EC6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BCF17" w14:textId="339325D2" w:rsidR="00EC6923" w:rsidRPr="00EC6923" w:rsidRDefault="007B29C2" w:rsidP="007E0B82">
    <w:pPr>
      <w:pStyle w:val="Header"/>
      <w:rPr>
        <w:rFonts w:asciiTheme="majorBidi" w:hAnsiTheme="majorBidi" w:cstheme="majorBidi"/>
      </w:rPr>
    </w:pPr>
    <w:sdt>
      <w:sdtPr>
        <w:rPr>
          <w:rFonts w:asciiTheme="majorBidi" w:eastAsiaTheme="majorEastAsia" w:hAnsiTheme="majorBidi" w:cstheme="majorBidi"/>
        </w:rPr>
        <w:alias w:val="Title"/>
        <w:id w:val="78404852"/>
        <w:placeholder>
          <w:docPart w:val="86CF7B652508469293306921D41DEDE9"/>
        </w:placeholder>
        <w:dataBinding w:prefixMappings="xmlns:ns0='http://schemas.openxmlformats.org/package/2006/metadata/core-properties' xmlns:ns1='http://purl.org/dc/elements/1.1/'" w:xpath="/ns0:coreProperties[1]/ns1:title[1]" w:storeItemID="{6C3C8BC8-F283-45AE-878A-BAB7291924A1}"/>
        <w:text/>
      </w:sdtPr>
      <w:sdtEndPr/>
      <w:sdtContent>
        <w:r w:rsidR="00EC6923" w:rsidRPr="007E0B82">
          <w:rPr>
            <w:rFonts w:asciiTheme="majorBidi" w:eastAsiaTheme="majorEastAsia" w:hAnsiTheme="majorBidi" w:cstheme="majorBidi"/>
          </w:rPr>
          <w:t>The American University in Cairo</w:t>
        </w:r>
      </w:sdtContent>
    </w:sdt>
    <w:r w:rsidR="00EC6923" w:rsidRPr="00EC6923">
      <w:rPr>
        <w:rFonts w:asciiTheme="majorBidi" w:eastAsiaTheme="majorEastAsia" w:hAnsiTheme="majorBidi" w:cstheme="majorBidi"/>
        <w:color w:val="5B9BD5" w:themeColor="accent1"/>
      </w:rPr>
      <w:ptab w:relativeTo="margin" w:alignment="right" w:leader="none"/>
    </w:r>
    <w:r w:rsidR="007E0B82" w:rsidRPr="007E0B82">
      <w:rPr>
        <w:rFonts w:asciiTheme="majorBidi" w:eastAsiaTheme="majorEastAsia" w:hAnsiTheme="majorBidi" w:cstheme="majorBidi"/>
      </w:rPr>
      <w:t>May</w:t>
    </w:r>
    <w:r w:rsidR="00F17361">
      <w:rPr>
        <w:rFonts w:asciiTheme="majorBidi" w:eastAsiaTheme="majorEastAsia" w:hAnsiTheme="majorBidi" w:cstheme="majorBidi"/>
      </w:rPr>
      <w:t xml:space="preserve"> 28,</w:t>
    </w:r>
    <w:r w:rsidR="007E0B82" w:rsidRPr="007E0B82">
      <w:rPr>
        <w:rFonts w:asciiTheme="majorBidi" w:eastAsiaTheme="majorEastAsia" w:hAnsiTheme="majorBidi" w:cstheme="majorBidi"/>
      </w:rPr>
      <w:t xml:space="preserve"> 2014</w:t>
    </w:r>
  </w:p>
  <w:p w14:paraId="55446472" w14:textId="77777777" w:rsidR="00EC6923" w:rsidRDefault="00EC6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6659"/>
    <w:multiLevelType w:val="hybridMultilevel"/>
    <w:tmpl w:val="24D45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36C8D"/>
    <w:multiLevelType w:val="hybridMultilevel"/>
    <w:tmpl w:val="1D5EF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7431A"/>
    <w:multiLevelType w:val="hybridMultilevel"/>
    <w:tmpl w:val="7D3E4D4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3662D"/>
    <w:multiLevelType w:val="hybridMultilevel"/>
    <w:tmpl w:val="C7A6B1AA"/>
    <w:lvl w:ilvl="0" w:tplc="BE847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4F22F5"/>
    <w:multiLevelType w:val="hybridMultilevel"/>
    <w:tmpl w:val="9EDA812A"/>
    <w:lvl w:ilvl="0" w:tplc="AF68BB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243B99"/>
    <w:multiLevelType w:val="hybridMultilevel"/>
    <w:tmpl w:val="F3FCD098"/>
    <w:lvl w:ilvl="0" w:tplc="142E7F1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A0362B1"/>
    <w:multiLevelType w:val="hybridMultilevel"/>
    <w:tmpl w:val="A71083FE"/>
    <w:lvl w:ilvl="0" w:tplc="0409000F">
      <w:start w:val="1"/>
      <w:numFmt w:val="decimal"/>
      <w:lvlText w:val="%1."/>
      <w:lvlJc w:val="left"/>
      <w:pPr>
        <w:ind w:left="360" w:hanging="360"/>
      </w:pPr>
      <w:rPr>
        <w:rFonts w:hint="default"/>
        <w:b/>
        <w:bCs/>
      </w:rPr>
    </w:lvl>
    <w:lvl w:ilvl="1" w:tplc="04090019">
      <w:start w:val="1"/>
      <w:numFmt w:val="lowerLetter"/>
      <w:lvlText w:val="%2."/>
      <w:lvlJc w:val="left"/>
      <w:pPr>
        <w:ind w:left="540" w:hanging="360"/>
      </w:pPr>
    </w:lvl>
    <w:lvl w:ilvl="2" w:tplc="0409001B">
      <w:start w:val="1"/>
      <w:numFmt w:val="lowerRoman"/>
      <w:lvlText w:val="%3."/>
      <w:lvlJc w:val="right"/>
      <w:pPr>
        <w:ind w:left="81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68415C58"/>
    <w:multiLevelType w:val="hybridMultilevel"/>
    <w:tmpl w:val="2F5E938E"/>
    <w:lvl w:ilvl="0" w:tplc="04090005">
      <w:start w:val="1"/>
      <w:numFmt w:val="bullet"/>
      <w:lvlText w:val=""/>
      <w:lvlJc w:val="left"/>
      <w:pPr>
        <w:ind w:left="1400" w:hanging="360"/>
      </w:pPr>
      <w:rPr>
        <w:rFonts w:ascii="Wingdings" w:hAnsi="Wingdings" w:cs="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8">
    <w:nsid w:val="70827100"/>
    <w:multiLevelType w:val="hybridMultilevel"/>
    <w:tmpl w:val="CCB8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3964BE"/>
    <w:multiLevelType w:val="hybridMultilevel"/>
    <w:tmpl w:val="84448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406C0C"/>
    <w:multiLevelType w:val="hybridMultilevel"/>
    <w:tmpl w:val="435C9A0A"/>
    <w:lvl w:ilvl="0" w:tplc="9484FD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4B7849"/>
    <w:multiLevelType w:val="hybridMultilevel"/>
    <w:tmpl w:val="7E620406"/>
    <w:lvl w:ilvl="0" w:tplc="04090005">
      <w:start w:val="1"/>
      <w:numFmt w:val="bullet"/>
      <w:lvlText w:val=""/>
      <w:lvlJc w:val="left"/>
      <w:pPr>
        <w:ind w:left="541" w:hanging="360"/>
      </w:pPr>
      <w:rPr>
        <w:rFonts w:ascii="Wingdings" w:hAnsi="Wingdings" w:cs="Wingdings"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num w:numId="1">
    <w:abstractNumId w:val="0"/>
  </w:num>
  <w:num w:numId="2">
    <w:abstractNumId w:val="11"/>
  </w:num>
  <w:num w:numId="3">
    <w:abstractNumId w:val="5"/>
  </w:num>
  <w:num w:numId="4">
    <w:abstractNumId w:val="2"/>
  </w:num>
  <w:num w:numId="5">
    <w:abstractNumId w:val="4"/>
  </w:num>
  <w:num w:numId="6">
    <w:abstractNumId w:val="10"/>
  </w:num>
  <w:num w:numId="7">
    <w:abstractNumId w:val="3"/>
  </w:num>
  <w:num w:numId="8">
    <w:abstractNumId w:val="6"/>
  </w:num>
  <w:num w:numId="9">
    <w:abstractNumId w:val="9"/>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73"/>
    <w:rsid w:val="0000789F"/>
    <w:rsid w:val="00016DB6"/>
    <w:rsid w:val="000174EB"/>
    <w:rsid w:val="0006092B"/>
    <w:rsid w:val="00061C39"/>
    <w:rsid w:val="00077975"/>
    <w:rsid w:val="00080F8C"/>
    <w:rsid w:val="00092BBD"/>
    <w:rsid w:val="000A3FED"/>
    <w:rsid w:val="000B5F72"/>
    <w:rsid w:val="000D35EB"/>
    <w:rsid w:val="000D6AEB"/>
    <w:rsid w:val="0010558F"/>
    <w:rsid w:val="00120B8D"/>
    <w:rsid w:val="00136558"/>
    <w:rsid w:val="0015229C"/>
    <w:rsid w:val="001E7060"/>
    <w:rsid w:val="00210606"/>
    <w:rsid w:val="002265F4"/>
    <w:rsid w:val="002456EE"/>
    <w:rsid w:val="00257DD4"/>
    <w:rsid w:val="00271B11"/>
    <w:rsid w:val="00281931"/>
    <w:rsid w:val="0029145B"/>
    <w:rsid w:val="002A2CDD"/>
    <w:rsid w:val="002A5366"/>
    <w:rsid w:val="002A6552"/>
    <w:rsid w:val="002C6C73"/>
    <w:rsid w:val="002E189C"/>
    <w:rsid w:val="0034203A"/>
    <w:rsid w:val="00342A6C"/>
    <w:rsid w:val="00356D5B"/>
    <w:rsid w:val="00372260"/>
    <w:rsid w:val="00386639"/>
    <w:rsid w:val="00390EF0"/>
    <w:rsid w:val="003B7FFD"/>
    <w:rsid w:val="00432004"/>
    <w:rsid w:val="00440D7B"/>
    <w:rsid w:val="004966ED"/>
    <w:rsid w:val="004F7F5B"/>
    <w:rsid w:val="00502128"/>
    <w:rsid w:val="00580F20"/>
    <w:rsid w:val="00593247"/>
    <w:rsid w:val="005B1476"/>
    <w:rsid w:val="005B7CB5"/>
    <w:rsid w:val="005C49A6"/>
    <w:rsid w:val="005C6693"/>
    <w:rsid w:val="00605F68"/>
    <w:rsid w:val="00634366"/>
    <w:rsid w:val="00663AB5"/>
    <w:rsid w:val="006656E7"/>
    <w:rsid w:val="0069310D"/>
    <w:rsid w:val="006D435B"/>
    <w:rsid w:val="006E55D1"/>
    <w:rsid w:val="0070576A"/>
    <w:rsid w:val="007374DF"/>
    <w:rsid w:val="00754614"/>
    <w:rsid w:val="007630FE"/>
    <w:rsid w:val="007A1C60"/>
    <w:rsid w:val="007B29C2"/>
    <w:rsid w:val="007B4F21"/>
    <w:rsid w:val="007B6BB2"/>
    <w:rsid w:val="007C18FB"/>
    <w:rsid w:val="007C3D75"/>
    <w:rsid w:val="007D4F4B"/>
    <w:rsid w:val="007E0B82"/>
    <w:rsid w:val="007F3C17"/>
    <w:rsid w:val="00801548"/>
    <w:rsid w:val="0083363C"/>
    <w:rsid w:val="00866486"/>
    <w:rsid w:val="00893A33"/>
    <w:rsid w:val="00985056"/>
    <w:rsid w:val="009869E7"/>
    <w:rsid w:val="009F2A5A"/>
    <w:rsid w:val="00A02C0A"/>
    <w:rsid w:val="00A65CF6"/>
    <w:rsid w:val="00A702DB"/>
    <w:rsid w:val="00B64B11"/>
    <w:rsid w:val="00B70348"/>
    <w:rsid w:val="00BE1956"/>
    <w:rsid w:val="00C07682"/>
    <w:rsid w:val="00C65D71"/>
    <w:rsid w:val="00C67F98"/>
    <w:rsid w:val="00C71E69"/>
    <w:rsid w:val="00CD7244"/>
    <w:rsid w:val="00CE032A"/>
    <w:rsid w:val="00D01280"/>
    <w:rsid w:val="00D40303"/>
    <w:rsid w:val="00D42D5B"/>
    <w:rsid w:val="00D4418B"/>
    <w:rsid w:val="00D65272"/>
    <w:rsid w:val="00D71D7F"/>
    <w:rsid w:val="00DA757B"/>
    <w:rsid w:val="00E16712"/>
    <w:rsid w:val="00E21FB3"/>
    <w:rsid w:val="00E3650C"/>
    <w:rsid w:val="00EC6923"/>
    <w:rsid w:val="00F1424D"/>
    <w:rsid w:val="00F17361"/>
    <w:rsid w:val="00F20BEE"/>
    <w:rsid w:val="00F31B0E"/>
    <w:rsid w:val="00F5152A"/>
    <w:rsid w:val="00F83BEF"/>
    <w:rsid w:val="00FA57B4"/>
    <w:rsid w:val="00FB6164"/>
    <w:rsid w:val="00FB6CDE"/>
    <w:rsid w:val="00FC16F0"/>
    <w:rsid w:val="00FC73CA"/>
    <w:rsid w:val="00FF604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F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C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6C73"/>
    <w:pPr>
      <w:ind w:left="720"/>
      <w:contextualSpacing/>
    </w:pPr>
  </w:style>
  <w:style w:type="table" w:styleId="TableGrid">
    <w:name w:val="Table Grid"/>
    <w:basedOn w:val="TableNormal"/>
    <w:uiPriority w:val="39"/>
    <w:rsid w:val="00B70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754614"/>
    <w:rPr>
      <w:color w:val="0000FF"/>
      <w:u w:val="single"/>
    </w:rPr>
  </w:style>
  <w:style w:type="character" w:customStyle="1" w:styleId="apple-converted-space">
    <w:name w:val="apple-converted-space"/>
    <w:basedOn w:val="DefaultParagraphFont"/>
    <w:uiPriority w:val="99"/>
    <w:rsid w:val="00754614"/>
  </w:style>
  <w:style w:type="paragraph" w:styleId="BalloonText">
    <w:name w:val="Balloon Text"/>
    <w:basedOn w:val="Normal"/>
    <w:link w:val="BalloonTextChar"/>
    <w:uiPriority w:val="99"/>
    <w:semiHidden/>
    <w:unhideWhenUsed/>
    <w:rsid w:val="009F2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A5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C6923"/>
    <w:rPr>
      <w:sz w:val="16"/>
      <w:szCs w:val="16"/>
    </w:rPr>
  </w:style>
  <w:style w:type="paragraph" w:styleId="CommentText">
    <w:name w:val="annotation text"/>
    <w:basedOn w:val="Normal"/>
    <w:link w:val="CommentTextChar"/>
    <w:uiPriority w:val="99"/>
    <w:semiHidden/>
    <w:unhideWhenUsed/>
    <w:rsid w:val="00EC6923"/>
    <w:rPr>
      <w:sz w:val="20"/>
      <w:szCs w:val="20"/>
    </w:rPr>
  </w:style>
  <w:style w:type="character" w:customStyle="1" w:styleId="CommentTextChar">
    <w:name w:val="Comment Text Char"/>
    <w:basedOn w:val="DefaultParagraphFont"/>
    <w:link w:val="CommentText"/>
    <w:uiPriority w:val="99"/>
    <w:semiHidden/>
    <w:rsid w:val="00EC69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6923"/>
    <w:rPr>
      <w:b/>
      <w:bCs/>
    </w:rPr>
  </w:style>
  <w:style w:type="character" w:customStyle="1" w:styleId="CommentSubjectChar">
    <w:name w:val="Comment Subject Char"/>
    <w:basedOn w:val="CommentTextChar"/>
    <w:link w:val="CommentSubject"/>
    <w:uiPriority w:val="99"/>
    <w:semiHidden/>
    <w:rsid w:val="00EC692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C6923"/>
    <w:pPr>
      <w:tabs>
        <w:tab w:val="center" w:pos="4680"/>
        <w:tab w:val="right" w:pos="9360"/>
      </w:tabs>
    </w:pPr>
  </w:style>
  <w:style w:type="character" w:customStyle="1" w:styleId="HeaderChar">
    <w:name w:val="Header Char"/>
    <w:basedOn w:val="DefaultParagraphFont"/>
    <w:link w:val="Header"/>
    <w:uiPriority w:val="99"/>
    <w:rsid w:val="00EC69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6923"/>
    <w:pPr>
      <w:tabs>
        <w:tab w:val="center" w:pos="4680"/>
        <w:tab w:val="right" w:pos="9360"/>
      </w:tabs>
    </w:pPr>
  </w:style>
  <w:style w:type="character" w:customStyle="1" w:styleId="FooterChar">
    <w:name w:val="Footer Char"/>
    <w:basedOn w:val="DefaultParagraphFont"/>
    <w:link w:val="Footer"/>
    <w:uiPriority w:val="99"/>
    <w:rsid w:val="00EC6923"/>
    <w:rPr>
      <w:rFonts w:ascii="Times New Roman" w:eastAsia="Times New Roman" w:hAnsi="Times New Roman" w:cs="Times New Roman"/>
      <w:sz w:val="24"/>
      <w:szCs w:val="24"/>
    </w:rPr>
  </w:style>
  <w:style w:type="paragraph" w:styleId="Revision">
    <w:name w:val="Revision"/>
    <w:hidden/>
    <w:uiPriority w:val="99"/>
    <w:semiHidden/>
    <w:rsid w:val="007E0B8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C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6C73"/>
    <w:pPr>
      <w:ind w:left="720"/>
      <w:contextualSpacing/>
    </w:pPr>
  </w:style>
  <w:style w:type="table" w:styleId="TableGrid">
    <w:name w:val="Table Grid"/>
    <w:basedOn w:val="TableNormal"/>
    <w:uiPriority w:val="39"/>
    <w:rsid w:val="00B70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754614"/>
    <w:rPr>
      <w:color w:val="0000FF"/>
      <w:u w:val="single"/>
    </w:rPr>
  </w:style>
  <w:style w:type="character" w:customStyle="1" w:styleId="apple-converted-space">
    <w:name w:val="apple-converted-space"/>
    <w:basedOn w:val="DefaultParagraphFont"/>
    <w:uiPriority w:val="99"/>
    <w:rsid w:val="00754614"/>
  </w:style>
  <w:style w:type="paragraph" w:styleId="BalloonText">
    <w:name w:val="Balloon Text"/>
    <w:basedOn w:val="Normal"/>
    <w:link w:val="BalloonTextChar"/>
    <w:uiPriority w:val="99"/>
    <w:semiHidden/>
    <w:unhideWhenUsed/>
    <w:rsid w:val="009F2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A5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C6923"/>
    <w:rPr>
      <w:sz w:val="16"/>
      <w:szCs w:val="16"/>
    </w:rPr>
  </w:style>
  <w:style w:type="paragraph" w:styleId="CommentText">
    <w:name w:val="annotation text"/>
    <w:basedOn w:val="Normal"/>
    <w:link w:val="CommentTextChar"/>
    <w:uiPriority w:val="99"/>
    <w:semiHidden/>
    <w:unhideWhenUsed/>
    <w:rsid w:val="00EC6923"/>
    <w:rPr>
      <w:sz w:val="20"/>
      <w:szCs w:val="20"/>
    </w:rPr>
  </w:style>
  <w:style w:type="character" w:customStyle="1" w:styleId="CommentTextChar">
    <w:name w:val="Comment Text Char"/>
    <w:basedOn w:val="DefaultParagraphFont"/>
    <w:link w:val="CommentText"/>
    <w:uiPriority w:val="99"/>
    <w:semiHidden/>
    <w:rsid w:val="00EC69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6923"/>
    <w:rPr>
      <w:b/>
      <w:bCs/>
    </w:rPr>
  </w:style>
  <w:style w:type="character" w:customStyle="1" w:styleId="CommentSubjectChar">
    <w:name w:val="Comment Subject Char"/>
    <w:basedOn w:val="CommentTextChar"/>
    <w:link w:val="CommentSubject"/>
    <w:uiPriority w:val="99"/>
    <w:semiHidden/>
    <w:rsid w:val="00EC692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C6923"/>
    <w:pPr>
      <w:tabs>
        <w:tab w:val="center" w:pos="4680"/>
        <w:tab w:val="right" w:pos="9360"/>
      </w:tabs>
    </w:pPr>
  </w:style>
  <w:style w:type="character" w:customStyle="1" w:styleId="HeaderChar">
    <w:name w:val="Header Char"/>
    <w:basedOn w:val="DefaultParagraphFont"/>
    <w:link w:val="Header"/>
    <w:uiPriority w:val="99"/>
    <w:rsid w:val="00EC69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6923"/>
    <w:pPr>
      <w:tabs>
        <w:tab w:val="center" w:pos="4680"/>
        <w:tab w:val="right" w:pos="9360"/>
      </w:tabs>
    </w:pPr>
  </w:style>
  <w:style w:type="character" w:customStyle="1" w:styleId="FooterChar">
    <w:name w:val="Footer Char"/>
    <w:basedOn w:val="DefaultParagraphFont"/>
    <w:link w:val="Footer"/>
    <w:uiPriority w:val="99"/>
    <w:rsid w:val="00EC6923"/>
    <w:rPr>
      <w:rFonts w:ascii="Times New Roman" w:eastAsia="Times New Roman" w:hAnsi="Times New Roman" w:cs="Times New Roman"/>
      <w:sz w:val="24"/>
      <w:szCs w:val="24"/>
    </w:rPr>
  </w:style>
  <w:style w:type="paragraph" w:styleId="Revision">
    <w:name w:val="Revision"/>
    <w:hidden/>
    <w:uiPriority w:val="99"/>
    <w:semiHidden/>
    <w:rsid w:val="007E0B8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google.com/url?q=http://www.aucegypt.edu/research/supoffices/osp/Pages/Conflict_Policy.aspx&amp;sa=U&amp;ei=DsGdUZabL4OMtQam74H4Cw&amp;ved=0CAcQFjAA&amp;client=internal-uds-cse&amp;usg=AFQjCNHcNXrDhOt5buREmirtF1W7OIbHPQ"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CF7B652508469293306921D41DEDE9"/>
        <w:category>
          <w:name w:val="General"/>
          <w:gallery w:val="placeholder"/>
        </w:category>
        <w:types>
          <w:type w:val="bbPlcHdr"/>
        </w:types>
        <w:behaviors>
          <w:behavior w:val="content"/>
        </w:behaviors>
        <w:guid w:val="{0BCF93C0-8FDC-45CB-A20B-50A8E694E675}"/>
      </w:docPartPr>
      <w:docPartBody>
        <w:p w:rsidR="003D4A66" w:rsidRDefault="003B5966" w:rsidP="003B5966">
          <w:pPr>
            <w:pStyle w:val="86CF7B652508469293306921D41DEDE9"/>
          </w:pPr>
          <w:r>
            <w:rPr>
              <w:rFonts w:asciiTheme="majorHAnsi" w:eastAsiaTheme="majorEastAsia" w:hAnsiTheme="majorHAnsi" w:cstheme="majorBidi"/>
              <w:color w:val="4F81BD"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B5966"/>
    <w:rsid w:val="000960E0"/>
    <w:rsid w:val="001C53E5"/>
    <w:rsid w:val="002F08C8"/>
    <w:rsid w:val="00343727"/>
    <w:rsid w:val="003B5966"/>
    <w:rsid w:val="003D4A66"/>
    <w:rsid w:val="00CF2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CF7B652508469293306921D41DEDE9">
    <w:name w:val="86CF7B652508469293306921D41DEDE9"/>
    <w:rsid w:val="003B5966"/>
  </w:style>
  <w:style w:type="paragraph" w:customStyle="1" w:styleId="0340697243A04D73914E77C3680208E1">
    <w:name w:val="0340697243A04D73914E77C3680208E1"/>
    <w:rsid w:val="003B5966"/>
  </w:style>
  <w:style w:type="paragraph" w:customStyle="1" w:styleId="39E60A20AE604F43AABE5EC46324F145">
    <w:name w:val="39E60A20AE604F43AABE5EC46324F145"/>
    <w:rsid w:val="003B59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F7ECACF7FDA4992CD28C4F7108C87" ma:contentTypeVersion="0" ma:contentTypeDescription="Create a new document." ma:contentTypeScope="" ma:versionID="02b8610f12084d627e02b3b0cc033486">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overPageProperties xmlns="http://schemas.microsoft.com/office/2006/coverPageProps">
  <PublishDate>ay 201</PublishDate>
  <Abstract/>
  <CompanyAddress/>
  <CompanyPhone/>
  <CompanyFax/>
  <CompanyEmail/>
</CoverPage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DC070-7D7F-4DBD-B471-AD66E85BEFA6}"/>
</file>

<file path=customXml/itemProps2.xml><?xml version="1.0" encoding="utf-8"?>
<ds:datastoreItem xmlns:ds="http://schemas.openxmlformats.org/officeDocument/2006/customXml" ds:itemID="{A280ABB9-380D-4833-91A5-B60A8BDC5434}"/>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5E5B12F4-AFB8-42A3-8C88-2405FD757185}"/>
</file>

<file path=customXml/itemProps5.xml><?xml version="1.0" encoding="utf-8"?>
<ds:datastoreItem xmlns:ds="http://schemas.openxmlformats.org/officeDocument/2006/customXml" ds:itemID="{A80118C1-7B06-4A9A-8D27-942B061206B8}"/>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American University in Cairo</vt:lpstr>
    </vt:vector>
  </TitlesOfParts>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University in Cairo</dc:title>
  <dc:creator>Dell</dc:creator>
  <cp:lastModifiedBy>AUC</cp:lastModifiedBy>
  <cp:revision>2</cp:revision>
  <dcterms:created xsi:type="dcterms:W3CDTF">2014-06-23T09:06:00Z</dcterms:created>
  <dcterms:modified xsi:type="dcterms:W3CDTF">2014-06-23T09:06:00Z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0x010100DDDF7ECACF7FDA4992CD28C4F7108C87</vt:lpwstr>
  </property>
</Properties>
</file>