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4B51" w14:textId="6809C249" w:rsidR="006536F6" w:rsidRDefault="008F363B" w:rsidP="00A66000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3C5F19">
        <w:rPr>
          <w:noProof/>
        </w:rPr>
        <w:drawing>
          <wp:anchor distT="0" distB="0" distL="114300" distR="114300" simplePos="0" relativeHeight="251659264" behindDoc="1" locked="0" layoutInCell="1" allowOverlap="1" wp14:anchorId="0D42AF99" wp14:editId="4B7E2A40">
            <wp:simplePos x="0" y="0"/>
            <wp:positionH relativeFrom="column">
              <wp:posOffset>2400935</wp:posOffset>
            </wp:positionH>
            <wp:positionV relativeFrom="paragraph">
              <wp:posOffset>133985</wp:posOffset>
            </wp:positionV>
            <wp:extent cx="12096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30" y="20618"/>
                <wp:lineTo x="21430" y="0"/>
                <wp:lineTo x="0" y="0"/>
              </wp:wrapPolygon>
            </wp:wrapTight>
            <wp:docPr id="11" name="Picture 6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F69809-C86E-4849-8A3A-E868B4BC31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2DF69809-C86E-4849-8A3A-E868B4BC315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C5F19">
        <w:rPr>
          <w:noProof/>
        </w:rPr>
        <w:drawing>
          <wp:anchor distT="0" distB="0" distL="114300" distR="114300" simplePos="0" relativeHeight="251660288" behindDoc="1" locked="0" layoutInCell="1" allowOverlap="1" wp14:anchorId="683FE029" wp14:editId="4227B08B">
            <wp:simplePos x="0" y="0"/>
            <wp:positionH relativeFrom="column">
              <wp:posOffset>4317365</wp:posOffset>
            </wp:positionH>
            <wp:positionV relativeFrom="paragraph">
              <wp:posOffset>117475</wp:posOffset>
            </wp:positionV>
            <wp:extent cx="1323975" cy="446405"/>
            <wp:effectExtent l="0" t="0" r="9525" b="0"/>
            <wp:wrapTight wrapText="bothSides">
              <wp:wrapPolygon edited="0">
                <wp:start x="0" y="0"/>
                <wp:lineTo x="0" y="20279"/>
                <wp:lineTo x="21445" y="20279"/>
                <wp:lineTo x="21445" y="0"/>
                <wp:lineTo x="0" y="0"/>
              </wp:wrapPolygon>
            </wp:wrapTight>
            <wp:docPr id="12" name="Picture 3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5E0E45C-BF58-DD41-8415-F755AF41C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E5E0E45C-BF58-DD41-8415-F755AF41C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95F31C" wp14:editId="2A3CE43F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980000" cy="927335"/>
            <wp:effectExtent l="0" t="0" r="0" b="0"/>
            <wp:wrapTight wrapText="bothSides">
              <wp:wrapPolygon edited="0">
                <wp:start x="12677" y="1332"/>
                <wp:lineTo x="1455" y="2219"/>
                <wp:lineTo x="623" y="7545"/>
                <wp:lineTo x="1870" y="9321"/>
                <wp:lineTo x="4364" y="14203"/>
                <wp:lineTo x="4572" y="15090"/>
                <wp:lineTo x="18704" y="15090"/>
                <wp:lineTo x="19120" y="14203"/>
                <wp:lineTo x="20367" y="10208"/>
                <wp:lineTo x="20367" y="7545"/>
                <wp:lineTo x="16418" y="2663"/>
                <wp:lineTo x="13924" y="1332"/>
                <wp:lineTo x="12677" y="1332"/>
              </wp:wrapPolygon>
            </wp:wrapTight>
            <wp:docPr id="474832514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32514" name="Picture 1" descr="A black background with blu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92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23EB7" w14:textId="3D81B6D1" w:rsidR="008F363B" w:rsidRPr="006536F6" w:rsidRDefault="008F363B" w:rsidP="00A66000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3F8ED11B" w14:textId="1D45B876" w:rsidR="008F363B" w:rsidRDefault="008F363B" w:rsidP="006536F6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500050"/>
          <w:sz w:val="28"/>
          <w:szCs w:val="28"/>
        </w:rPr>
      </w:pPr>
    </w:p>
    <w:p w14:paraId="373A8D0C" w14:textId="627422FC" w:rsidR="008F363B" w:rsidRDefault="008F363B" w:rsidP="006536F6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500050"/>
          <w:sz w:val="28"/>
          <w:szCs w:val="28"/>
        </w:rPr>
      </w:pPr>
    </w:p>
    <w:p w14:paraId="6713AE13" w14:textId="77777777" w:rsidR="008F363B" w:rsidRDefault="008F363B" w:rsidP="006536F6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500050"/>
          <w:sz w:val="28"/>
          <w:szCs w:val="28"/>
        </w:rPr>
      </w:pPr>
    </w:p>
    <w:p w14:paraId="1082610A" w14:textId="77777777" w:rsidR="008F363B" w:rsidRDefault="008F363B" w:rsidP="006536F6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500050"/>
          <w:sz w:val="28"/>
          <w:szCs w:val="28"/>
        </w:rPr>
      </w:pPr>
    </w:p>
    <w:p w14:paraId="27B23406" w14:textId="74D16637" w:rsidR="006536F6" w:rsidRPr="006536F6" w:rsidRDefault="006536F6" w:rsidP="006536F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536F6">
        <w:rPr>
          <w:rFonts w:ascii="&amp;quot" w:eastAsia="Times New Roman" w:hAnsi="&amp;quot" w:cs="Arial"/>
          <w:b/>
          <w:bCs/>
          <w:color w:val="500050"/>
          <w:sz w:val="28"/>
          <w:szCs w:val="28"/>
        </w:rPr>
        <w:t xml:space="preserve">Addressing Population-Ageing </w:t>
      </w:r>
    </w:p>
    <w:p w14:paraId="7A829C99" w14:textId="77777777" w:rsidR="006536F6" w:rsidRPr="006536F6" w:rsidRDefault="006536F6" w:rsidP="006536F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536F6">
        <w:rPr>
          <w:rFonts w:ascii="&amp;quot" w:eastAsia="Times New Roman" w:hAnsi="&amp;quot" w:cs="Arial"/>
          <w:b/>
          <w:bCs/>
          <w:color w:val="500050"/>
          <w:sz w:val="28"/>
          <w:szCs w:val="28"/>
        </w:rPr>
        <w:t>in the Middle East and Sub-Saharan Africa</w:t>
      </w:r>
    </w:p>
    <w:p w14:paraId="7FBE924A" w14:textId="77777777" w:rsidR="006536F6" w:rsidRPr="006536F6" w:rsidRDefault="006536F6" w:rsidP="006536F6">
      <w:pPr>
        <w:spacing w:after="0" w:line="28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6536F6">
        <w:rPr>
          <w:rFonts w:ascii="&amp;quot" w:eastAsia="Times New Roman" w:hAnsi="&amp;quot" w:cs="Arial"/>
          <w:color w:val="222222"/>
          <w:sz w:val="26"/>
          <w:szCs w:val="26"/>
        </w:rPr>
        <w:t xml:space="preserve">  </w:t>
      </w:r>
    </w:p>
    <w:p w14:paraId="4CFF12B3" w14:textId="20709237" w:rsidR="007A3172" w:rsidRDefault="006536F6" w:rsidP="003C790D">
      <w:pPr>
        <w:spacing w:after="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 Social Research Center at the American University in Cairo</w:t>
      </w:r>
      <w:r w:rsidR="0003428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held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workshop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on Population Aging in the Middle East and Sub-Saharan Africa</w:t>
      </w:r>
      <w:r w:rsidR="00491AC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</w:t>
      </w:r>
      <w:r w:rsidR="003C79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9-10</w:t>
      </w:r>
      <w:r w:rsidR="00491AC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April</w:t>
      </w:r>
      <w:r w:rsidR="003C79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2019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r w:rsidR="003C79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 workshop was a collaborative activity with </w:t>
      </w:r>
      <w:r w:rsidR="00F26434"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University of Kent, United Kingdom</w:t>
      </w:r>
      <w:r w:rsidR="0003428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(Professor Shereen Hussein)</w:t>
      </w:r>
      <w:r w:rsidR="00F26434"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; </w:t>
      </w:r>
      <w:r w:rsidR="0003428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</w:t>
      </w:r>
      <w:r w:rsidR="003C790D"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he American University in Beirut, Lebanon</w:t>
      </w:r>
      <w:r w:rsidR="0003428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(Professor Abla Sibai and Maya Chahine)</w:t>
      </w:r>
      <w:r w:rsidR="003C790D"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; and 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 </w:t>
      </w:r>
      <w:r w:rsidR="003C790D"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African Center for </w:t>
      </w:r>
      <w:r w:rsidR="003C79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Population and Health, Kenya</w:t>
      </w:r>
      <w:r w:rsidR="0003428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(Isabella Aboderin)</w:t>
      </w:r>
      <w:r w:rsidR="007A317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It was sponsored by the Social Research Center at the AUC and the U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niversity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f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ent</w:t>
      </w:r>
      <w:r w:rsidR="008A34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GCRF partnership funding.</w:t>
      </w:r>
    </w:p>
    <w:p w14:paraId="707D3391" w14:textId="77777777" w:rsidR="007A3172" w:rsidRDefault="007A3172" w:rsidP="003C790D">
      <w:pPr>
        <w:spacing w:after="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0E303A04" w14:textId="6EDFD20F" w:rsidR="006536F6" w:rsidRDefault="006536F6" w:rsidP="003C790D">
      <w:pPr>
        <w:spacing w:after="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 workshop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aim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ed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to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bring to the forefront </w:t>
      </w:r>
      <w:r w:rsidR="00491AC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of policy debate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 scale and implications of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opulation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aging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in the region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with all its social,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economic and health dimensions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through a mutli-sectorial forum of discussion. During the workshop researchers, national and international policymakers and Non-Governmental Organizations’ (NGOs) were able to share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evi</w:t>
      </w:r>
      <w:r w:rsidR="003C79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dence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</w:t>
      </w:r>
      <w:r w:rsidR="003C79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based research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and examples of innovative activities and policy developments with the aim of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planning efficient and effective interventions to secure the welfare of older </w:t>
      </w:r>
      <w:r w:rsidR="00F264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persons</w:t>
      </w:r>
      <w:r w:rsidR="00F26434"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and their families in the Arab region</w:t>
      </w:r>
      <w:r w:rsidR="003C79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Sub-Saharan Africa.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  </w:t>
      </w:r>
    </w:p>
    <w:p w14:paraId="6B2E5423" w14:textId="77777777" w:rsidR="006536F6" w:rsidRPr="006536F6" w:rsidRDefault="006536F6" w:rsidP="006536F6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5EB4C1" w14:textId="77777777" w:rsidR="00AF16AD" w:rsidRDefault="006536F6" w:rsidP="00A66000">
      <w:pPr>
        <w:spacing w:after="20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6536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 workshop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included 6 sessions that addressed </w:t>
      </w:r>
      <w:r w:rsid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three</w:t>
      </w:r>
      <w:r w:rsidR="00AF16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main dimensions</w:t>
      </w:r>
    </w:p>
    <w:p w14:paraId="2B493BA3" w14:textId="77777777" w:rsidR="00AF16AD" w:rsidRDefault="00AF16AD" w:rsidP="00AF16AD">
      <w:pPr>
        <w:pStyle w:val="ListParagraph"/>
        <w:numPr>
          <w:ilvl w:val="0"/>
          <w:numId w:val="1"/>
        </w:numPr>
        <w:spacing w:after="20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AF16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 </w:t>
      </w:r>
      <w:r w:rsidR="006536F6" w:rsidRPr="00AF16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international and regional agenda</w:t>
      </w:r>
      <w:r w:rsidR="003C790D" w:rsidRPr="00AF16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 and strategies</w:t>
      </w:r>
      <w:r w:rsidR="006536F6" w:rsidRPr="00AF16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for population aging</w:t>
      </w:r>
      <w:r w:rsidR="003C790D" w:rsidRPr="00AF16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older persons</w:t>
      </w:r>
      <w:r w:rsidRPr="00AF16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including:</w:t>
      </w:r>
    </w:p>
    <w:p w14:paraId="3381A8DE" w14:textId="1B8A88C1" w:rsidR="00AF16AD" w:rsidRDefault="00AF16AD" w:rsidP="00FB6152">
      <w:pPr>
        <w:pStyle w:val="ListParagraph"/>
        <w:numPr>
          <w:ilvl w:val="1"/>
          <w:numId w:val="1"/>
        </w:numPr>
        <w:spacing w:after="20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World health Organization Head Quarter and their general directions in the area of population aging and their relationship to the </w:t>
      </w:r>
      <w:r w:rsidR="00FB61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Sustainable Development G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oals</w:t>
      </w:r>
    </w:p>
    <w:p w14:paraId="10381F86" w14:textId="09FE3D36" w:rsidR="00AF16AD" w:rsidRDefault="00AF16AD" w:rsidP="00FB6152">
      <w:pPr>
        <w:pStyle w:val="ListParagraph"/>
        <w:numPr>
          <w:ilvl w:val="1"/>
          <w:numId w:val="1"/>
        </w:numPr>
        <w:spacing w:after="20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 launching of the Aging Population </w:t>
      </w:r>
      <w:r w:rsidR="00FB61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trategy</w:t>
      </w:r>
      <w:r w:rsidR="00FB61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in the Arab 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egion </w:t>
      </w:r>
      <w:r w:rsidR="00FB61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2019-2029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by the Arab league in collaboration with the UNFPA</w:t>
      </w:r>
      <w:r w:rsidR="00FB61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/ASRO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Regional Office</w:t>
      </w:r>
    </w:p>
    <w:p w14:paraId="541E071C" w14:textId="3382C0E7" w:rsidR="00AF16AD" w:rsidRDefault="00AF16AD" w:rsidP="00AF16AD">
      <w:pPr>
        <w:pStyle w:val="ListParagraph"/>
        <w:numPr>
          <w:ilvl w:val="0"/>
          <w:numId w:val="1"/>
        </w:numPr>
        <w:spacing w:after="20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 national experiences in the Arab and Middle Eastern Countries including</w:t>
      </w:r>
    </w:p>
    <w:p w14:paraId="3A2F245A" w14:textId="5EFBA66D" w:rsidR="00770C80" w:rsidRPr="0024070B" w:rsidRDefault="00770C80" w:rsidP="0024070B">
      <w:pPr>
        <w:pStyle w:val="ListParagraph"/>
        <w:numPr>
          <w:ilvl w:val="1"/>
          <w:numId w:val="1"/>
        </w:numPr>
        <w:spacing w:after="200" w:line="300" w:lineRule="atLeast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 comparative overview of population ageing in the region</w:t>
      </w:r>
    </w:p>
    <w:p w14:paraId="4B469116" w14:textId="77777777" w:rsidR="00770C80" w:rsidRPr="0024070B" w:rsidRDefault="00AF16AD" w:rsidP="00A66000">
      <w:pPr>
        <w:pStyle w:val="ListParagraph"/>
        <w:numPr>
          <w:ilvl w:val="1"/>
          <w:numId w:val="1"/>
        </w:numPr>
        <w:spacing w:after="20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Population aging in Egypt, 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exploring the experience of older persons</w:t>
      </w:r>
    </w:p>
    <w:p w14:paraId="0BA649FB" w14:textId="320BBD1A" w:rsidR="00770C80" w:rsidRPr="0024070B" w:rsidRDefault="00770C80" w:rsidP="00A66000">
      <w:pPr>
        <w:pStyle w:val="ListParagraph"/>
        <w:numPr>
          <w:ilvl w:val="1"/>
          <w:numId w:val="1"/>
        </w:numPr>
        <w:spacing w:after="20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</w:t>
      </w:r>
      <w:r w:rsidR="007A3172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ctivities of academic institutes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 creating knowledge and capacity in meeting the demand of long term care</w:t>
      </w:r>
      <w:r w:rsidR="000209E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including</w:t>
      </w:r>
      <w:r w:rsid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 National Institute of Longevity and Elderly studies, Beni Sweif University </w:t>
      </w:r>
      <w:r w:rsidR="007A3172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and </w:t>
      </w:r>
      <w:r w:rsid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Faculty of Nursing, Mansoura University. </w:t>
      </w:r>
    </w:p>
    <w:p w14:paraId="1F039630" w14:textId="268CC612" w:rsidR="00A66000" w:rsidRPr="00A66000" w:rsidRDefault="00A66000" w:rsidP="00A66000">
      <w:pPr>
        <w:pStyle w:val="ListParagraph"/>
        <w:numPr>
          <w:ilvl w:val="1"/>
          <w:numId w:val="1"/>
        </w:numPr>
        <w:spacing w:after="20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 xml:space="preserve">The activities of 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national and international NGOs including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KEMET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Egypt,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and HelpAge International, Jordon,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focused on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older person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s’ inclusion and wellbeing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 </w:t>
      </w:r>
    </w:p>
    <w:p w14:paraId="67A5812F" w14:textId="01975B10" w:rsidR="00A66000" w:rsidRPr="00A66000" w:rsidRDefault="00A66000" w:rsidP="00A66000">
      <w:pPr>
        <w:pStyle w:val="ListParagraph"/>
        <w:numPr>
          <w:ilvl w:val="1"/>
          <w:numId w:val="1"/>
        </w:numPr>
        <w:spacing w:after="20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</w:t>
      </w:r>
      <w:r w:rsidR="007A3172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opulation </w:t>
      </w:r>
      <w:r w:rsidR="00FB61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ging </w:t>
      </w:r>
      <w:r w:rsidR="007A3172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in </w:t>
      </w:r>
      <w:r w:rsidR="006536F6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Lebanon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with emphasis on the a</w:t>
      </w:r>
      <w:r w:rsidR="007A3172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ctivities of The center for S</w:t>
      </w:r>
      <w:r w:rsidR="00AF16AD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tudies on Aging and S</w:t>
      </w:r>
      <w:r w:rsidR="007A3172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enior </w:t>
      </w:r>
      <w:r w:rsidR="00AF16AD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University in American University in Beirut</w:t>
      </w:r>
    </w:p>
    <w:p w14:paraId="5359C86E" w14:textId="268D22F8" w:rsidR="00A66000" w:rsidRPr="00A66000" w:rsidRDefault="00FB6152" w:rsidP="00A66000">
      <w:pPr>
        <w:pStyle w:val="ListParagraph"/>
        <w:numPr>
          <w:ilvl w:val="1"/>
          <w:numId w:val="1"/>
        </w:numPr>
        <w:spacing w:after="20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Population a</w:t>
      </w:r>
      <w:r w:rsid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ging in Turkey with </w:t>
      </w:r>
      <w:r w:rsidR="00770C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 focus</w:t>
      </w:r>
      <w:r w:rsid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on </w:t>
      </w:r>
      <w:r w:rsidR="00AF16AD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Long term care </w:t>
      </w:r>
      <w:r w:rsid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costs and their policy</w:t>
      </w:r>
      <w:r w:rsidR="00AF16AD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implications.  </w:t>
      </w:r>
    </w:p>
    <w:p w14:paraId="366B146E" w14:textId="1C6035CC" w:rsidR="006536F6" w:rsidRPr="0024070B" w:rsidRDefault="00A66000" w:rsidP="00A66000">
      <w:pPr>
        <w:pStyle w:val="ListParagraph"/>
        <w:numPr>
          <w:ilvl w:val="0"/>
          <w:numId w:val="1"/>
        </w:numPr>
        <w:spacing w:after="20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Setting research priorities and building research coalition in the area for Population Aging</w:t>
      </w:r>
      <w:r w:rsidR="003C790D" w:rsidRPr="00A6600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to support policy</w:t>
      </w:r>
    </w:p>
    <w:p w14:paraId="31FC8DEE" w14:textId="42997CAD" w:rsidR="00C53EBC" w:rsidRPr="0024070B" w:rsidRDefault="00C53EBC" w:rsidP="0024070B">
      <w:pPr>
        <w:spacing w:after="20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This two-day workshop provided a unique opportunity to share knowledge, perspectives and potential outcomes between a diverse group of audience, capitalizing on the diverse expertise brought by policymakers, researchers and NGOs to the discussion. The workshop concluded by a commitment to pursue collaborative research and intervention activities aimed at enhancing the lives of older people in the region. The core team will consider future funding opportunities to allow a multi-sectoral, multi-disciplinary co-produced activities that might investigate culturally-sensitive and context-specific interventions aimed at enhancing the wellbeing and quality of life of older persons and their families.</w:t>
      </w:r>
    </w:p>
    <w:sectPr w:rsidR="00C53EBC" w:rsidRPr="002407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254"/>
    <w:multiLevelType w:val="hybridMultilevel"/>
    <w:tmpl w:val="E6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F6"/>
    <w:rsid w:val="000209E6"/>
    <w:rsid w:val="00034286"/>
    <w:rsid w:val="001527DC"/>
    <w:rsid w:val="0024070B"/>
    <w:rsid w:val="003C790D"/>
    <w:rsid w:val="00491AC0"/>
    <w:rsid w:val="006536F6"/>
    <w:rsid w:val="00770C80"/>
    <w:rsid w:val="007A3172"/>
    <w:rsid w:val="008A34D2"/>
    <w:rsid w:val="008F363B"/>
    <w:rsid w:val="00A66000"/>
    <w:rsid w:val="00AA4395"/>
    <w:rsid w:val="00AF16AD"/>
    <w:rsid w:val="00C53EBC"/>
    <w:rsid w:val="00F26434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16D1"/>
  <w15:chartTrackingRefBased/>
  <w15:docId w15:val="{5EE0926E-962F-4916-B7C2-3DD060D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4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C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999">
          <w:blockQuote w:val="1"/>
          <w:marLeft w:val="83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589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042522">
          <w:blockQuote w:val="1"/>
          <w:marLeft w:val="83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1288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BB1A7-8F59-4FE1-A36E-835878B61D4F}"/>
</file>

<file path=customXml/itemProps2.xml><?xml version="1.0" encoding="utf-8"?>
<ds:datastoreItem xmlns:ds="http://schemas.openxmlformats.org/officeDocument/2006/customXml" ds:itemID="{846E421B-A66C-4258-B542-C54D4B4C1D69}"/>
</file>

<file path=customXml/itemProps3.xml><?xml version="1.0" encoding="utf-8"?>
<ds:datastoreItem xmlns:ds="http://schemas.openxmlformats.org/officeDocument/2006/customXml" ds:itemID="{33A3BE75-7D9E-4E6F-A3A7-6186E8D5F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Khadr</dc:creator>
  <cp:keywords/>
  <dc:description/>
  <cp:lastModifiedBy>Mohamed Hassan</cp:lastModifiedBy>
  <cp:revision>3</cp:revision>
  <dcterms:created xsi:type="dcterms:W3CDTF">2023-09-07T07:35:00Z</dcterms:created>
  <dcterms:modified xsi:type="dcterms:W3CDTF">2023-09-07T07:44:00Z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