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46" w:rsidRDefault="009C2646" w:rsidP="009C2646">
      <w:pPr>
        <w:tabs>
          <w:tab w:val="left" w:pos="3544"/>
        </w:tabs>
        <w:spacing w:before="100" w:beforeAutospacing="1" w:after="0" w:line="240" w:lineRule="auto"/>
        <w:rPr>
          <w:rFonts w:asciiTheme="majorBidi" w:hAnsiTheme="majorBidi" w:cstheme="majorBidi"/>
          <w:b/>
          <w:bCs/>
          <w:color w:val="FF0000"/>
          <w:sz w:val="8"/>
          <w:szCs w:val="8"/>
          <w:shd w:val="clear" w:color="auto" w:fill="EEECE1" w:themeFill="background2"/>
        </w:rPr>
      </w:pPr>
      <w:bookmarkStart w:id="0" w:name="_GoBack"/>
      <w:bookmarkEnd w:id="0"/>
    </w:p>
    <w:p w:rsidR="009C2646" w:rsidRDefault="00B46A21" w:rsidP="009C2646">
      <w:pPr>
        <w:tabs>
          <w:tab w:val="left" w:pos="3544"/>
        </w:tabs>
        <w:spacing w:before="100" w:beforeAutospacing="1"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EEECE1" w:themeFill="background2"/>
        </w:rPr>
      </w:pPr>
      <w:r w:rsidRPr="009671AE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EEECE1" w:themeFill="background2"/>
        </w:rPr>
        <w:t>“</w:t>
      </w:r>
      <w:r w:rsidR="00024F8B" w:rsidRPr="009671AE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EEECE1" w:themeFill="background2"/>
        </w:rPr>
        <w:t>Medicare</w:t>
      </w:r>
      <w:r w:rsidRPr="009671AE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EEECE1" w:themeFill="background2"/>
        </w:rPr>
        <w:t>”</w:t>
      </w:r>
    </w:p>
    <w:p w:rsidR="00024F8B" w:rsidRDefault="00024F8B" w:rsidP="009C2646">
      <w:pPr>
        <w:tabs>
          <w:tab w:val="left" w:pos="3544"/>
        </w:tabs>
        <w:spacing w:after="0" w:line="240" w:lineRule="auto"/>
        <w:ind w:left="-504" w:hanging="58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EEECE1" w:themeFill="background2"/>
        </w:rPr>
      </w:pPr>
      <w:r w:rsidRPr="009671AE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EEECE1" w:themeFill="background2"/>
        </w:rPr>
        <w:t>Local Health Plan</w:t>
      </w:r>
      <w:r w:rsidR="00447383" w:rsidRPr="009671AE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EEECE1" w:themeFill="background2"/>
        </w:rPr>
        <w:t xml:space="preserve"> for AUC Employees</w:t>
      </w:r>
    </w:p>
    <w:p w:rsidR="009671AE" w:rsidRPr="009671AE" w:rsidRDefault="009671AE" w:rsidP="009C2646">
      <w:pPr>
        <w:tabs>
          <w:tab w:val="left" w:pos="3544"/>
        </w:tabs>
        <w:spacing w:after="0" w:line="240" w:lineRule="auto"/>
        <w:ind w:left="-504" w:hanging="58"/>
        <w:jc w:val="center"/>
        <w:rPr>
          <w:rFonts w:asciiTheme="majorBidi" w:hAnsiTheme="majorBidi" w:cstheme="majorBidi"/>
          <w:b/>
          <w:bCs/>
          <w:color w:val="FF0000"/>
          <w:sz w:val="8"/>
          <w:szCs w:val="8"/>
        </w:rPr>
      </w:pPr>
    </w:p>
    <w:tbl>
      <w:tblPr>
        <w:tblStyle w:val="TableGrid"/>
        <w:tblW w:w="11399" w:type="dxa"/>
        <w:tblInd w:w="-1264" w:type="dxa"/>
        <w:tblLook w:val="04A0" w:firstRow="1" w:lastRow="0" w:firstColumn="1" w:lastColumn="0" w:noHBand="0" w:noVBand="1"/>
      </w:tblPr>
      <w:tblGrid>
        <w:gridCol w:w="11399"/>
      </w:tblGrid>
      <w:tr w:rsidR="00B46A21" w:rsidRPr="009671AE" w:rsidTr="00AB63AB">
        <w:trPr>
          <w:trHeight w:val="144"/>
        </w:trPr>
        <w:tc>
          <w:tcPr>
            <w:tcW w:w="1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bottom"/>
          </w:tcPr>
          <w:p w:rsidR="00B46A21" w:rsidRPr="009671AE" w:rsidRDefault="00B46A21" w:rsidP="00F40C90">
            <w:pPr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  <w:t>How can I join Medicare?</w:t>
            </w:r>
          </w:p>
        </w:tc>
      </w:tr>
      <w:tr w:rsidR="00B46A21" w:rsidRPr="009671AE" w:rsidTr="009C2646">
        <w:trPr>
          <w:trHeight w:val="1647"/>
        </w:trPr>
        <w:tc>
          <w:tcPr>
            <w:tcW w:w="1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1628" w:rsidRPr="009671AE" w:rsidRDefault="00A31628" w:rsidP="00F40C90">
            <w:pPr>
              <w:pStyle w:val="ListParagraph"/>
              <w:ind w:left="317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650645" w:rsidRDefault="00B46A21" w:rsidP="00513A6E">
            <w:pPr>
              <w:pStyle w:val="ListParagraph"/>
              <w:numPr>
                <w:ilvl w:val="0"/>
                <w:numId w:val="1"/>
              </w:numPr>
              <w:ind w:left="126" w:hanging="169"/>
              <w:rPr>
                <w:rFonts w:asciiTheme="majorBidi" w:hAnsiTheme="majorBidi" w:cstheme="majorBidi"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Joining Medicare is based on </w:t>
            </w:r>
            <w:r w:rsidR="00486434">
              <w:rPr>
                <w:rFonts w:asciiTheme="majorBidi" w:hAnsiTheme="majorBidi" w:cstheme="majorBidi"/>
                <w:sz w:val="18"/>
                <w:szCs w:val="18"/>
              </w:rPr>
              <w:t>monthly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enrollments; </w:t>
            </w:r>
            <w:r w:rsidR="0000640E">
              <w:rPr>
                <w:rFonts w:asciiTheme="majorBidi" w:hAnsiTheme="majorBidi" w:cstheme="majorBidi"/>
                <w:sz w:val="18"/>
                <w:szCs w:val="18"/>
              </w:rPr>
              <w:t>for new</w:t>
            </w:r>
            <w:r w:rsidR="00486434">
              <w:rPr>
                <w:rFonts w:asciiTheme="majorBidi" w:hAnsiTheme="majorBidi" w:cstheme="majorBidi"/>
                <w:sz w:val="18"/>
                <w:szCs w:val="18"/>
              </w:rPr>
              <w:t xml:space="preserve"> hired, </w:t>
            </w:r>
            <w:r w:rsidR="0000640E">
              <w:rPr>
                <w:rFonts w:asciiTheme="majorBidi" w:hAnsiTheme="majorBidi" w:cstheme="majorBidi"/>
                <w:sz w:val="18"/>
                <w:szCs w:val="18"/>
              </w:rPr>
              <w:t xml:space="preserve">newly </w:t>
            </w:r>
            <w:r w:rsidR="00486434">
              <w:rPr>
                <w:rFonts w:asciiTheme="majorBidi" w:hAnsiTheme="majorBidi" w:cstheme="majorBidi"/>
                <w:sz w:val="18"/>
                <w:szCs w:val="18"/>
              </w:rPr>
              <w:t xml:space="preserve">married, </w:t>
            </w:r>
            <w:r w:rsidR="0000640E">
              <w:rPr>
                <w:rFonts w:asciiTheme="majorBidi" w:hAnsiTheme="majorBidi" w:cstheme="majorBidi"/>
                <w:sz w:val="18"/>
                <w:szCs w:val="18"/>
              </w:rPr>
              <w:t>newly born</w:t>
            </w:r>
            <w:r w:rsidR="00650645">
              <w:rPr>
                <w:rFonts w:asciiTheme="majorBidi" w:hAnsiTheme="majorBidi" w:cstheme="majorBidi"/>
                <w:sz w:val="18"/>
                <w:szCs w:val="18"/>
              </w:rPr>
              <w:t xml:space="preserve">; </w:t>
            </w:r>
            <w:r w:rsidR="00650645" w:rsidRPr="008430C2">
              <w:rPr>
                <w:rFonts w:asciiTheme="majorBidi" w:hAnsiTheme="majorBidi" w:cstheme="majorBidi"/>
                <w:sz w:val="18"/>
                <w:szCs w:val="18"/>
              </w:rPr>
              <w:t xml:space="preserve">provided that enrollment in the plan takes place within the </w:t>
            </w:r>
            <w:r w:rsidR="00650645">
              <w:rPr>
                <w:rFonts w:asciiTheme="majorBidi" w:hAnsiTheme="majorBidi" w:cstheme="majorBidi"/>
                <w:sz w:val="18"/>
                <w:szCs w:val="18"/>
              </w:rPr>
              <w:t>same/</w:t>
            </w:r>
            <w:r w:rsidR="00650645" w:rsidRPr="008430C2">
              <w:rPr>
                <w:rFonts w:asciiTheme="majorBidi" w:hAnsiTheme="majorBidi" w:cstheme="majorBidi"/>
                <w:sz w:val="18"/>
                <w:szCs w:val="18"/>
              </w:rPr>
              <w:t xml:space="preserve">following </w:t>
            </w:r>
            <w:r w:rsidR="00513A6E">
              <w:rPr>
                <w:rFonts w:asciiTheme="majorBidi" w:hAnsiTheme="majorBidi" w:cstheme="majorBidi"/>
                <w:sz w:val="18"/>
                <w:szCs w:val="18"/>
              </w:rPr>
              <w:t>month</w:t>
            </w:r>
            <w:r w:rsidR="00650645" w:rsidRPr="008430C2">
              <w:rPr>
                <w:rFonts w:asciiTheme="majorBidi" w:hAnsiTheme="majorBidi" w:cstheme="majorBidi"/>
                <w:sz w:val="18"/>
                <w:szCs w:val="18"/>
              </w:rPr>
              <w:t xml:space="preserve"> to their employment/marriage respectively.</w:t>
            </w:r>
            <w:r w:rsidR="0065064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50645" w:rsidRPr="008430C2">
              <w:rPr>
                <w:rFonts w:asciiTheme="majorBidi" w:hAnsiTheme="majorBidi" w:cstheme="majorBidi"/>
                <w:sz w:val="18"/>
                <w:szCs w:val="18"/>
              </w:rPr>
              <w:t>In</w:t>
            </w:r>
            <w:r w:rsidR="00650645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this regard, a proof should be submitted to Medicare to </w:t>
            </w:r>
            <w:r w:rsidR="00650645">
              <w:rPr>
                <w:rFonts w:asciiTheme="majorBidi" w:hAnsiTheme="majorBidi" w:cstheme="majorBidi"/>
                <w:sz w:val="18"/>
                <w:szCs w:val="18"/>
              </w:rPr>
              <w:t>verify such fact</w:t>
            </w:r>
            <w:r w:rsidR="00650645" w:rsidRPr="009671AE">
              <w:rPr>
                <w:rFonts w:asciiTheme="majorBidi" w:hAnsiTheme="majorBidi" w:cstheme="majorBidi"/>
                <w:sz w:val="18"/>
                <w:szCs w:val="18"/>
              </w:rPr>
              <w:t>s.</w:t>
            </w:r>
          </w:p>
          <w:p w:rsidR="00B46A21" w:rsidRPr="009671AE" w:rsidRDefault="00486434" w:rsidP="00650645">
            <w:pPr>
              <w:pStyle w:val="ListParagraph"/>
              <w:numPr>
                <w:ilvl w:val="0"/>
                <w:numId w:val="1"/>
              </w:numPr>
              <w:ind w:left="126" w:hanging="16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Existing employees and </w:t>
            </w:r>
            <w:r w:rsidR="0000640E">
              <w:rPr>
                <w:rFonts w:asciiTheme="majorBidi" w:hAnsiTheme="majorBidi" w:cstheme="majorBidi"/>
                <w:sz w:val="18"/>
                <w:szCs w:val="18"/>
              </w:rPr>
              <w:t>dependents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00640E">
              <w:rPr>
                <w:rFonts w:asciiTheme="majorBidi" w:hAnsiTheme="majorBidi" w:cstheme="majorBidi"/>
                <w:sz w:val="18"/>
                <w:szCs w:val="18"/>
              </w:rPr>
              <w:t>are only to be enrolled in the beginning of the year; i.e. July</w:t>
            </w:r>
            <w:r w:rsidR="00B46A21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. Necessary application documents shall be submitted </w:t>
            </w:r>
            <w:r w:rsidR="00860104">
              <w:rPr>
                <w:rFonts w:asciiTheme="majorBidi" w:hAnsiTheme="majorBidi" w:cstheme="majorBidi"/>
                <w:sz w:val="18"/>
                <w:szCs w:val="18"/>
              </w:rPr>
              <w:t xml:space="preserve">no later than </w:t>
            </w:r>
            <w:r w:rsidR="00B46A21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2 weeks before the beginning of the related </w:t>
            </w:r>
            <w:r w:rsidR="0000640E">
              <w:rPr>
                <w:rFonts w:asciiTheme="majorBidi" w:hAnsiTheme="majorBidi" w:cstheme="majorBidi"/>
                <w:sz w:val="18"/>
                <w:szCs w:val="18"/>
              </w:rPr>
              <w:t>month</w:t>
            </w:r>
            <w:r w:rsidR="00B46A21" w:rsidRPr="009671AE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F40C90" w:rsidRPr="00650645" w:rsidRDefault="00B46A21" w:rsidP="00650645">
            <w:pPr>
              <w:pStyle w:val="ListParagraph"/>
              <w:numPr>
                <w:ilvl w:val="0"/>
                <w:numId w:val="1"/>
              </w:numPr>
              <w:ind w:left="126" w:hanging="169"/>
              <w:rPr>
                <w:rFonts w:asciiTheme="majorBidi" w:hAnsiTheme="majorBidi" w:cstheme="majorBidi"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Medicare </w:t>
            </w:r>
            <w:r w:rsidR="00BD569F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pplications </w:t>
            </w:r>
            <w:r w:rsidR="00FF1D6D">
              <w:rPr>
                <w:rFonts w:asciiTheme="majorBidi" w:hAnsiTheme="majorBidi" w:cstheme="majorBidi"/>
                <w:sz w:val="18"/>
                <w:szCs w:val="18"/>
              </w:rPr>
              <w:t>should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be submitted to the HR Office with a personal photo</w:t>
            </w:r>
            <w:r w:rsidR="00735259" w:rsidRPr="009671AE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noting that in case of including </w:t>
            </w:r>
            <w:r w:rsidR="00FF1D6D">
              <w:rPr>
                <w:rFonts w:asciiTheme="majorBidi" w:hAnsiTheme="majorBidi" w:cstheme="majorBidi"/>
                <w:sz w:val="18"/>
                <w:szCs w:val="18"/>
              </w:rPr>
              <w:t>dependents,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separate applications are to be filled out for each dependent</w:t>
            </w:r>
            <w:r w:rsidR="0008384C" w:rsidRPr="009671AE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attaching to it a personal photo and a copy of the birth certificate (for child) and marriage certificate (for spouse).</w:t>
            </w:r>
          </w:p>
        </w:tc>
      </w:tr>
      <w:tr w:rsidR="00B46A21" w:rsidRPr="009671AE" w:rsidTr="00AB63AB">
        <w:trPr>
          <w:trHeight w:val="54"/>
        </w:trPr>
        <w:tc>
          <w:tcPr>
            <w:tcW w:w="1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bottom"/>
          </w:tcPr>
          <w:p w:rsidR="00B46A21" w:rsidRPr="009671AE" w:rsidRDefault="00B46A21" w:rsidP="00F40C90">
            <w:pPr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  <w:t>Who is eligible to join Medicare?</w:t>
            </w:r>
          </w:p>
        </w:tc>
      </w:tr>
      <w:tr w:rsidR="00B46A21" w:rsidRPr="009671AE" w:rsidTr="009671AE">
        <w:trPr>
          <w:trHeight w:val="1071"/>
        </w:trPr>
        <w:tc>
          <w:tcPr>
            <w:tcW w:w="1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1628" w:rsidRPr="009671AE" w:rsidRDefault="00A31628" w:rsidP="00F40C9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A31628" w:rsidRPr="009671AE" w:rsidRDefault="00735259" w:rsidP="008430C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sz w:val="18"/>
                <w:szCs w:val="18"/>
              </w:rPr>
              <w:t>Participation in the plan is compulsory for all staff with the exception of support staff on job levels from 1 -4 (skilled &amp; semi-skilled staff only), externall</w:t>
            </w:r>
            <w:r w:rsidR="00790165">
              <w:rPr>
                <w:rFonts w:asciiTheme="majorBidi" w:hAnsiTheme="majorBidi" w:cstheme="majorBidi"/>
                <w:sz w:val="18"/>
                <w:szCs w:val="18"/>
              </w:rPr>
              <w:t>y funded project staff , casual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employees and staff hired </w:t>
            </w:r>
            <w:r w:rsidR="008430C2">
              <w:rPr>
                <w:rFonts w:asciiTheme="majorBidi" w:hAnsiTheme="majorBidi" w:cstheme="majorBidi"/>
                <w:sz w:val="18"/>
                <w:szCs w:val="18"/>
              </w:rPr>
              <w:t>before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September 1996; where participation remains on a voluntary basis.  Participation may be waived if the employee is already subscribing to an alternative plan providing medical services of similar nature and quality</w:t>
            </w:r>
            <w:r w:rsidR="00297443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provided that a documented proof is submitted to the </w:t>
            </w:r>
            <w:r w:rsidR="00297443">
              <w:rPr>
                <w:rFonts w:asciiTheme="majorBidi" w:hAnsiTheme="majorBidi" w:cstheme="majorBidi"/>
                <w:sz w:val="18"/>
                <w:szCs w:val="18"/>
              </w:rPr>
              <w:t>HR O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>ffice.</w:t>
            </w:r>
          </w:p>
        </w:tc>
      </w:tr>
      <w:tr w:rsidR="00B46A21" w:rsidRPr="009671AE" w:rsidTr="00AB63AB">
        <w:trPr>
          <w:trHeight w:val="162"/>
        </w:trPr>
        <w:tc>
          <w:tcPr>
            <w:tcW w:w="1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bottom"/>
          </w:tcPr>
          <w:p w:rsidR="00B46A21" w:rsidRPr="009671AE" w:rsidRDefault="00B46A21" w:rsidP="00F40C90">
            <w:pPr>
              <w:tabs>
                <w:tab w:val="left" w:pos="3825"/>
              </w:tabs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  <w:t>What are the terms for the Medicare Withdrawal?</w:t>
            </w:r>
            <w:r w:rsidR="00A31628" w:rsidRPr="009671AE"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  <w:tab/>
            </w:r>
          </w:p>
        </w:tc>
      </w:tr>
      <w:tr w:rsidR="00B46A21" w:rsidRPr="009671AE" w:rsidTr="009671AE">
        <w:trPr>
          <w:trHeight w:val="1683"/>
        </w:trPr>
        <w:tc>
          <w:tcPr>
            <w:tcW w:w="1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1628" w:rsidRPr="009671AE" w:rsidRDefault="00A31628" w:rsidP="00F40C90">
            <w:pPr>
              <w:pStyle w:val="ListParagraph"/>
              <w:ind w:left="317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46A21" w:rsidRPr="009671AE" w:rsidRDefault="00B46A21" w:rsidP="006A0B64">
            <w:pPr>
              <w:pStyle w:val="ListParagraph"/>
              <w:numPr>
                <w:ilvl w:val="0"/>
                <w:numId w:val="5"/>
              </w:numPr>
              <w:ind w:left="126" w:hanging="169"/>
              <w:rPr>
                <w:rFonts w:asciiTheme="majorBidi" w:hAnsiTheme="majorBidi" w:cstheme="majorBidi"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Medicare withdrawals are permitted on </w:t>
            </w:r>
            <w:r w:rsidR="006A0B64">
              <w:rPr>
                <w:rFonts w:asciiTheme="majorBidi" w:hAnsiTheme="majorBidi" w:cstheme="majorBidi"/>
                <w:sz w:val="18"/>
                <w:szCs w:val="18"/>
              </w:rPr>
              <w:t>monthly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basis</w:t>
            </w:r>
            <w:r w:rsidR="00735259" w:rsidRPr="009671AE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="0008384C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Necessary withdrawal documents shall be submitted</w:t>
            </w:r>
            <w:r w:rsidR="00860104">
              <w:rPr>
                <w:rFonts w:asciiTheme="majorBidi" w:hAnsiTheme="majorBidi" w:cstheme="majorBidi"/>
                <w:sz w:val="18"/>
                <w:szCs w:val="18"/>
              </w:rPr>
              <w:t xml:space="preserve"> no later than</w:t>
            </w:r>
            <w:r w:rsidR="0008384C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2 weeks before the beginning of the related </w:t>
            </w:r>
            <w:r w:rsidR="006A0B64">
              <w:rPr>
                <w:rFonts w:asciiTheme="majorBidi" w:hAnsiTheme="majorBidi" w:cstheme="majorBidi"/>
                <w:sz w:val="18"/>
                <w:szCs w:val="18"/>
              </w:rPr>
              <w:t>month</w:t>
            </w:r>
            <w:r w:rsidR="0008384C" w:rsidRPr="009671AE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B46A21" w:rsidRPr="009671AE" w:rsidRDefault="00B46A21" w:rsidP="00302A36">
            <w:pPr>
              <w:pStyle w:val="ListParagraph"/>
              <w:numPr>
                <w:ilvl w:val="0"/>
                <w:numId w:val="5"/>
              </w:numPr>
              <w:ind w:left="126" w:hanging="169"/>
              <w:rPr>
                <w:rFonts w:asciiTheme="majorBidi" w:hAnsiTheme="majorBidi" w:cstheme="majorBidi"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For those who have used Medicare services with an amount up to LE </w:t>
            </w:r>
            <w:r w:rsidR="006A0B64">
              <w:rPr>
                <w:rFonts w:asciiTheme="majorBidi" w:hAnsiTheme="majorBidi" w:cstheme="majorBidi"/>
                <w:sz w:val="18"/>
                <w:szCs w:val="18"/>
              </w:rPr>
              <w:t>60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0 since the start of the </w:t>
            </w:r>
            <w:r w:rsidR="00AD23DC">
              <w:rPr>
                <w:rFonts w:asciiTheme="majorBidi" w:hAnsiTheme="majorBidi" w:cstheme="majorBidi"/>
                <w:sz w:val="18"/>
                <w:szCs w:val="18"/>
              </w:rPr>
              <w:t xml:space="preserve">plan 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>year (1</w:t>
            </w:r>
            <w:r w:rsidRPr="009671AE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st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of July), withdrawal is made on </w:t>
            </w:r>
            <w:r w:rsidR="00302A36">
              <w:rPr>
                <w:rFonts w:asciiTheme="majorBidi" w:hAnsiTheme="majorBidi" w:cstheme="majorBidi"/>
                <w:sz w:val="18"/>
                <w:szCs w:val="18"/>
              </w:rPr>
              <w:t xml:space="preserve">monthly 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>basis provided</w:t>
            </w:r>
            <w:r w:rsidR="00AD23DC">
              <w:rPr>
                <w:rFonts w:asciiTheme="majorBidi" w:hAnsiTheme="majorBidi" w:cstheme="majorBidi"/>
                <w:sz w:val="18"/>
                <w:szCs w:val="18"/>
              </w:rPr>
              <w:t xml:space="preserve"> that</w:t>
            </w:r>
            <w:r w:rsidR="00735259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the Medicare ID is submitted. 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Whereas, if consumption is over </w:t>
            </w:r>
            <w:r w:rsidR="006A0B64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00LE, premium should be paid till the end of the </w:t>
            </w:r>
            <w:r w:rsidR="00AD23DC">
              <w:rPr>
                <w:rFonts w:asciiTheme="majorBidi" w:hAnsiTheme="majorBidi" w:cstheme="majorBidi"/>
                <w:sz w:val="18"/>
                <w:szCs w:val="18"/>
              </w:rPr>
              <w:t xml:space="preserve">plan </w:t>
            </w:r>
            <w:r w:rsidR="00FF0619">
              <w:rPr>
                <w:rFonts w:asciiTheme="majorBidi" w:hAnsiTheme="majorBidi" w:cstheme="majorBidi"/>
                <w:sz w:val="18"/>
                <w:szCs w:val="18"/>
              </w:rPr>
              <w:t xml:space="preserve">year (end of June), in full premium Employee as well as Employer should be paid for inactive participants </w:t>
            </w:r>
            <w:r w:rsidR="008D5B58">
              <w:rPr>
                <w:rFonts w:asciiTheme="majorBidi" w:hAnsiTheme="majorBidi" w:cstheme="majorBidi"/>
                <w:sz w:val="18"/>
                <w:szCs w:val="18"/>
              </w:rPr>
              <w:t>whether</w:t>
            </w:r>
            <w:r w:rsidR="00FF0619">
              <w:rPr>
                <w:rFonts w:asciiTheme="majorBidi" w:hAnsiTheme="majorBidi" w:cstheme="majorBidi"/>
                <w:sz w:val="18"/>
                <w:szCs w:val="18"/>
              </w:rPr>
              <w:t xml:space="preserve"> LWOP or terminated se</w:t>
            </w:r>
            <w:r w:rsidR="00EC7658">
              <w:rPr>
                <w:rFonts w:asciiTheme="majorBidi" w:hAnsiTheme="majorBidi" w:cstheme="majorBidi"/>
                <w:sz w:val="18"/>
                <w:szCs w:val="18"/>
              </w:rPr>
              <w:t>rvices with AUC. In this regard those who terminated services with AUC should fill out a guarantor form where an AUC employee should sign</w:t>
            </w:r>
            <w:r w:rsidR="008D5B58">
              <w:rPr>
                <w:rFonts w:asciiTheme="majorBidi" w:hAnsiTheme="majorBidi" w:cstheme="majorBidi"/>
                <w:sz w:val="18"/>
                <w:szCs w:val="18"/>
              </w:rPr>
              <w:t xml:space="preserve"> in as a guarantor.</w:t>
            </w:r>
          </w:p>
          <w:p w:rsidR="00B46A21" w:rsidRPr="009671AE" w:rsidRDefault="00B46A21" w:rsidP="00F40C90">
            <w:pPr>
              <w:pStyle w:val="ListParagraph"/>
              <w:numPr>
                <w:ilvl w:val="0"/>
                <w:numId w:val="5"/>
              </w:numPr>
              <w:ind w:left="126" w:hanging="169"/>
              <w:rPr>
                <w:rFonts w:asciiTheme="majorBidi" w:hAnsiTheme="majorBidi" w:cstheme="majorBidi"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No re-enrollments are permitted in case of withdrawal of coverage during the same plan year. </w:t>
            </w:r>
          </w:p>
        </w:tc>
      </w:tr>
      <w:tr w:rsidR="00B46A21" w:rsidRPr="009671AE" w:rsidTr="00AB63AB">
        <w:trPr>
          <w:trHeight w:val="153"/>
        </w:trPr>
        <w:tc>
          <w:tcPr>
            <w:tcW w:w="1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bottom"/>
          </w:tcPr>
          <w:p w:rsidR="00B46A21" w:rsidRPr="009671AE" w:rsidRDefault="00B46A21" w:rsidP="0027619E">
            <w:pPr>
              <w:tabs>
                <w:tab w:val="left" w:pos="4470"/>
              </w:tabs>
              <w:rPr>
                <w:rFonts w:ascii="Arial Narrow" w:hAnsi="Arial Narrow" w:cstheme="majorBidi"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18"/>
                <w:szCs w:val="18"/>
              </w:rPr>
              <w:t xml:space="preserve"> </w:t>
            </w:r>
            <w:r w:rsidRPr="009671AE"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  <w:t xml:space="preserve">How much </w:t>
            </w:r>
            <w:r w:rsidR="0027619E"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  <w:t>should</w:t>
            </w:r>
            <w:r w:rsidRPr="009671AE"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  <w:t xml:space="preserve"> I pay upon joining Medicare?</w:t>
            </w:r>
            <w:r w:rsidR="00A31628" w:rsidRPr="009671AE"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  <w:tab/>
            </w:r>
          </w:p>
        </w:tc>
      </w:tr>
      <w:tr w:rsidR="00B46A21" w:rsidRPr="009671AE" w:rsidTr="00AB63AB">
        <w:trPr>
          <w:trHeight w:val="84"/>
        </w:trPr>
        <w:tc>
          <w:tcPr>
            <w:tcW w:w="1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31628" w:rsidRPr="009671AE" w:rsidRDefault="00A31628" w:rsidP="00F40C90">
            <w:pPr>
              <w:pStyle w:val="ListParagraph"/>
              <w:ind w:left="317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46A21" w:rsidRPr="00C20ED2" w:rsidRDefault="00B46A21" w:rsidP="008D5B58">
            <w:pPr>
              <w:pStyle w:val="ListParagraph"/>
              <w:numPr>
                <w:ilvl w:val="0"/>
                <w:numId w:val="5"/>
              </w:numPr>
              <w:ind w:left="126" w:hanging="169"/>
              <w:rPr>
                <w:rFonts w:asciiTheme="majorBidi" w:hAnsiTheme="majorBidi" w:cstheme="majorBidi"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sz w:val="18"/>
                <w:szCs w:val="18"/>
              </w:rPr>
              <w:t>The local health plan</w:t>
            </w:r>
            <w:r w:rsidR="00AD23DC">
              <w:rPr>
                <w:rFonts w:asciiTheme="majorBidi" w:hAnsiTheme="majorBidi" w:cstheme="majorBidi"/>
                <w:sz w:val="18"/>
                <w:szCs w:val="18"/>
              </w:rPr>
              <w:t xml:space="preserve"> currently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consists of </w:t>
            </w:r>
            <w:r w:rsidR="006A0B64">
              <w:rPr>
                <w:rFonts w:asciiTheme="majorBidi" w:hAnsiTheme="majorBidi" w:cstheme="majorBidi"/>
                <w:sz w:val="18"/>
                <w:szCs w:val="18"/>
              </w:rPr>
              <w:t>four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levels of coverage; </w:t>
            </w:r>
            <w:r w:rsidR="00A62074" w:rsidRPr="009671AE">
              <w:rPr>
                <w:rFonts w:asciiTheme="majorBidi" w:hAnsiTheme="majorBidi" w:cstheme="majorBidi"/>
                <w:sz w:val="18"/>
                <w:szCs w:val="18"/>
              </w:rPr>
              <w:t>LE2</w:t>
            </w:r>
            <w:r w:rsidR="006A0B64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="00435B80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="00435B80" w:rsidRPr="009671AE">
              <w:rPr>
                <w:rFonts w:asciiTheme="majorBidi" w:hAnsiTheme="majorBidi" w:cstheme="majorBidi"/>
                <w:sz w:val="18"/>
                <w:szCs w:val="18"/>
              </w:rPr>
              <w:t>000</w:t>
            </w:r>
            <w:r w:rsidR="006A0B64">
              <w:rPr>
                <w:rFonts w:asciiTheme="majorBidi" w:hAnsiTheme="majorBidi" w:cstheme="majorBidi"/>
                <w:sz w:val="18"/>
                <w:szCs w:val="18"/>
              </w:rPr>
              <w:t xml:space="preserve"> (A), LE50,000 (B), LE75,000 (C) &amp;</w:t>
            </w:r>
            <w:r w:rsidR="00A62074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LE</w:t>
            </w:r>
            <w:r w:rsidR="006A0B64">
              <w:rPr>
                <w:rFonts w:asciiTheme="majorBidi" w:hAnsiTheme="majorBidi" w:cstheme="majorBidi"/>
                <w:sz w:val="18"/>
                <w:szCs w:val="18"/>
              </w:rPr>
              <w:t>10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>0,000 (D) each with a corresponding ceiling</w:t>
            </w:r>
            <w:r w:rsidR="00E238AF">
              <w:rPr>
                <w:rFonts w:asciiTheme="majorBidi" w:hAnsiTheme="majorBidi" w:cstheme="majorBidi"/>
                <w:sz w:val="18"/>
                <w:szCs w:val="18"/>
              </w:rPr>
              <w:t xml:space="preserve">/sub-ceiling. </w:t>
            </w:r>
            <w:r w:rsidR="00C20ED2">
              <w:rPr>
                <w:rFonts w:asciiTheme="majorBidi" w:hAnsiTheme="majorBidi" w:cstheme="majorBidi"/>
                <w:sz w:val="18"/>
                <w:szCs w:val="18"/>
              </w:rPr>
              <w:t xml:space="preserve">In case of exceeding the corresponding ceiling/sub-ceiling, the employee </w:t>
            </w:r>
            <w:r w:rsidR="008D5B58">
              <w:rPr>
                <w:rFonts w:asciiTheme="majorBidi" w:hAnsiTheme="majorBidi" w:cstheme="majorBidi"/>
                <w:sz w:val="18"/>
                <w:szCs w:val="18"/>
              </w:rPr>
              <w:t>should</w:t>
            </w:r>
            <w:r w:rsidR="00C20ED2">
              <w:rPr>
                <w:rFonts w:asciiTheme="majorBidi" w:hAnsiTheme="majorBidi" w:cstheme="majorBidi"/>
                <w:sz w:val="18"/>
                <w:szCs w:val="18"/>
              </w:rPr>
              <w:t xml:space="preserve"> pay the over-ceiling amount as per the AUC Over-ceiling Policy. </w:t>
            </w:r>
            <w:r w:rsidR="00114648">
              <w:rPr>
                <w:rFonts w:asciiTheme="majorBidi" w:hAnsiTheme="majorBidi" w:cstheme="majorBidi"/>
                <w:sz w:val="18"/>
                <w:szCs w:val="18"/>
              </w:rPr>
              <w:t>The policy is available at HR whenever needed.</w:t>
            </w:r>
          </w:p>
          <w:p w:rsidR="00A62074" w:rsidRPr="00C20ED2" w:rsidRDefault="00C20ED2" w:rsidP="008D5B58">
            <w:pPr>
              <w:pStyle w:val="ListParagraph"/>
              <w:numPr>
                <w:ilvl w:val="0"/>
                <w:numId w:val="5"/>
              </w:numPr>
              <w:ind w:left="126" w:hanging="169"/>
              <w:rPr>
                <w:rFonts w:asciiTheme="majorBidi" w:hAnsiTheme="majorBidi" w:cstheme="majorBidi"/>
                <w:sz w:val="18"/>
                <w:szCs w:val="18"/>
              </w:rPr>
            </w:pPr>
            <w:r w:rsidRPr="00C20ED2">
              <w:rPr>
                <w:rFonts w:asciiTheme="majorBidi" w:hAnsiTheme="majorBidi" w:cstheme="majorBidi"/>
                <w:sz w:val="18"/>
                <w:szCs w:val="18"/>
              </w:rPr>
              <w:t>Premiums are paid in</w:t>
            </w:r>
            <w:r w:rsidRPr="00C20ED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r w:rsidRPr="00C20ED2">
              <w:rPr>
                <w:rFonts w:asciiTheme="majorBidi" w:hAnsiTheme="majorBidi" w:cstheme="majorBidi"/>
                <w:sz w:val="18"/>
                <w:szCs w:val="18"/>
              </w:rPr>
              <w:t>Egyptian pounds according to subscription:</w:t>
            </w:r>
            <w:r w:rsidRPr="00C20ED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r w:rsidRPr="00C20ED2">
              <w:rPr>
                <w:rFonts w:asciiTheme="majorBidi" w:hAnsiTheme="majorBidi" w:cstheme="majorBidi"/>
                <w:sz w:val="18"/>
                <w:szCs w:val="18"/>
              </w:rPr>
              <w:t xml:space="preserve">single rate, spouse rate and child rate. </w:t>
            </w:r>
            <w:r w:rsidR="00A62074" w:rsidRPr="00C20ED2">
              <w:rPr>
                <w:rFonts w:asciiTheme="majorBidi" w:hAnsiTheme="majorBidi" w:cstheme="majorBidi"/>
                <w:sz w:val="18"/>
                <w:szCs w:val="18"/>
              </w:rPr>
              <w:t xml:space="preserve">The university pays </w:t>
            </w:r>
            <w:r w:rsidR="00513A6E">
              <w:rPr>
                <w:rFonts w:asciiTheme="majorBidi" w:hAnsiTheme="majorBidi" w:cstheme="majorBidi"/>
                <w:sz w:val="18"/>
                <w:szCs w:val="18"/>
              </w:rPr>
              <w:t>55</w:t>
            </w:r>
            <w:r w:rsidR="008D5B58">
              <w:rPr>
                <w:rFonts w:asciiTheme="majorBidi" w:hAnsiTheme="majorBidi" w:cstheme="majorBidi"/>
                <w:sz w:val="18"/>
                <w:szCs w:val="18"/>
              </w:rPr>
              <w:t>%</w:t>
            </w:r>
            <w:r w:rsidR="00A62074" w:rsidRPr="00C20ED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513A6E">
              <w:rPr>
                <w:rFonts w:asciiTheme="majorBidi" w:hAnsiTheme="majorBidi" w:cstheme="majorBidi"/>
                <w:sz w:val="18"/>
                <w:szCs w:val="18"/>
              </w:rPr>
              <w:t xml:space="preserve"> of </w:t>
            </w:r>
            <w:r w:rsidR="00A62074" w:rsidRPr="00C20ED2">
              <w:rPr>
                <w:rFonts w:asciiTheme="majorBidi" w:hAnsiTheme="majorBidi" w:cstheme="majorBidi"/>
                <w:sz w:val="18"/>
                <w:szCs w:val="18"/>
              </w:rPr>
              <w:t xml:space="preserve">the premium for a spouse and two children only, and the employee pays both employee and university shares for more than one spouse, and any additional child(ren). </w:t>
            </w:r>
          </w:p>
          <w:p w:rsidR="00AD23DC" w:rsidRDefault="00AD23DC" w:rsidP="00B52ED5">
            <w:pPr>
              <w:pStyle w:val="ListParagraph"/>
              <w:numPr>
                <w:ilvl w:val="0"/>
                <w:numId w:val="5"/>
              </w:numPr>
              <w:ind w:left="126" w:hanging="169"/>
              <w:rPr>
                <w:rFonts w:asciiTheme="majorBidi" w:hAnsiTheme="majorBidi" w:cstheme="majorBidi"/>
                <w:sz w:val="18"/>
                <w:szCs w:val="18"/>
              </w:rPr>
            </w:pPr>
            <w:r w:rsidRPr="00AD23DC">
              <w:rPr>
                <w:rFonts w:asciiTheme="majorBidi" w:hAnsiTheme="majorBidi" w:cstheme="majorBidi"/>
                <w:sz w:val="18"/>
                <w:szCs w:val="18"/>
              </w:rPr>
              <w:t>Employees whose gross monthly salary is LE 2,000 or more are placed at level (B), unless they choose to enroll in a higher level of coverage.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AD23DC" w:rsidRPr="00AD23DC" w:rsidRDefault="00AD23DC" w:rsidP="003F4622">
            <w:pPr>
              <w:pStyle w:val="ListParagraph"/>
              <w:numPr>
                <w:ilvl w:val="0"/>
                <w:numId w:val="5"/>
              </w:numPr>
              <w:ind w:left="126" w:hanging="169"/>
              <w:rPr>
                <w:rFonts w:asciiTheme="majorBidi" w:hAnsiTheme="majorBidi" w:cstheme="majorBidi"/>
                <w:sz w:val="18"/>
                <w:szCs w:val="18"/>
              </w:rPr>
            </w:pPr>
            <w:r w:rsidRPr="00AD23DC">
              <w:rPr>
                <w:rFonts w:asciiTheme="majorBidi" w:hAnsiTheme="majorBidi" w:cstheme="majorBidi"/>
                <w:sz w:val="18"/>
                <w:szCs w:val="18"/>
              </w:rPr>
              <w:t xml:space="preserve">Upgrading </w:t>
            </w:r>
            <w:r w:rsidR="00435B80">
              <w:rPr>
                <w:rFonts w:asciiTheme="majorBidi" w:hAnsiTheme="majorBidi" w:cstheme="majorBidi"/>
                <w:sz w:val="18"/>
                <w:szCs w:val="18"/>
              </w:rPr>
              <w:t xml:space="preserve">and downgrading </w:t>
            </w:r>
            <w:r w:rsidRPr="00AD23DC">
              <w:rPr>
                <w:rFonts w:asciiTheme="majorBidi" w:hAnsiTheme="majorBidi" w:cstheme="majorBidi"/>
                <w:sz w:val="18"/>
                <w:szCs w:val="18"/>
              </w:rPr>
              <w:t xml:space="preserve">of levels </w:t>
            </w:r>
            <w:r w:rsidR="00435B80">
              <w:rPr>
                <w:rFonts w:asciiTheme="majorBidi" w:hAnsiTheme="majorBidi" w:cstheme="majorBidi"/>
                <w:sz w:val="18"/>
                <w:szCs w:val="18"/>
              </w:rPr>
              <w:t>are</w:t>
            </w:r>
            <w:r w:rsidRPr="00AD23DC">
              <w:rPr>
                <w:rFonts w:asciiTheme="majorBidi" w:hAnsiTheme="majorBidi" w:cstheme="majorBidi"/>
                <w:sz w:val="18"/>
                <w:szCs w:val="18"/>
              </w:rPr>
              <w:t xml:space="preserve"> only permitted on the cont</w:t>
            </w:r>
            <w:r w:rsidR="00435B80">
              <w:rPr>
                <w:rFonts w:asciiTheme="majorBidi" w:hAnsiTheme="majorBidi" w:cstheme="majorBidi"/>
                <w:sz w:val="18"/>
                <w:szCs w:val="18"/>
              </w:rPr>
              <w:t>act renewal date i.e. July 1</w:t>
            </w:r>
            <w:r w:rsidR="00435B80" w:rsidRPr="00435B80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st</w:t>
            </w:r>
            <w:r w:rsidR="00435B80">
              <w:rPr>
                <w:rFonts w:asciiTheme="majorBidi" w:hAnsiTheme="majorBidi" w:cstheme="majorBidi"/>
                <w:sz w:val="18"/>
                <w:szCs w:val="18"/>
              </w:rPr>
              <w:t>. D</w:t>
            </w:r>
            <w:r w:rsidRPr="00AD23DC">
              <w:rPr>
                <w:rFonts w:asciiTheme="majorBidi" w:hAnsiTheme="majorBidi" w:cstheme="majorBidi"/>
                <w:sz w:val="18"/>
                <w:szCs w:val="18"/>
              </w:rPr>
              <w:t>owngrading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of levels</w:t>
            </w:r>
            <w:r w:rsidRPr="00AD23DC">
              <w:rPr>
                <w:rFonts w:asciiTheme="majorBidi" w:hAnsiTheme="majorBidi" w:cstheme="majorBidi"/>
                <w:sz w:val="18"/>
                <w:szCs w:val="18"/>
              </w:rPr>
              <w:t xml:space="preserve"> is only permitted for retirees, those who are joining the plan on voluntary basis, and those who have portion of their premium contribution </w:t>
            </w:r>
            <w:r w:rsidR="003F4622">
              <w:rPr>
                <w:rFonts w:asciiTheme="majorBidi" w:hAnsiTheme="majorBidi" w:cstheme="majorBidi"/>
                <w:sz w:val="18"/>
                <w:szCs w:val="18"/>
              </w:rPr>
              <w:t>are totally incurred by them</w:t>
            </w:r>
            <w:r w:rsidRPr="00AD23DC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F40C90" w:rsidRPr="009671AE" w:rsidRDefault="00F40C90" w:rsidP="00F40C9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</w:tc>
      </w:tr>
      <w:tr w:rsidR="00B46A21" w:rsidRPr="009671AE" w:rsidTr="00AB63AB">
        <w:trPr>
          <w:trHeight w:val="135"/>
        </w:trPr>
        <w:tc>
          <w:tcPr>
            <w:tcW w:w="1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bottom"/>
          </w:tcPr>
          <w:p w:rsidR="00B46A21" w:rsidRPr="009671AE" w:rsidRDefault="00B46A21" w:rsidP="00F40C90">
            <w:pPr>
              <w:rPr>
                <w:rFonts w:ascii="Arial Narrow" w:hAnsi="Arial Narrow" w:cstheme="majorBidi"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  <w:t>What is the coverage duration for Medicare for me &amp; my dependents?</w:t>
            </w:r>
          </w:p>
        </w:tc>
      </w:tr>
      <w:tr w:rsidR="00B46A21" w:rsidRPr="009671AE" w:rsidTr="009C2646">
        <w:trPr>
          <w:trHeight w:val="738"/>
        </w:trPr>
        <w:tc>
          <w:tcPr>
            <w:tcW w:w="1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5259" w:rsidRPr="009671AE" w:rsidRDefault="00735259" w:rsidP="00F40C90">
            <w:pPr>
              <w:pStyle w:val="ListParagraph"/>
              <w:ind w:left="305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40C90" w:rsidRPr="00135536" w:rsidRDefault="00135536" w:rsidP="001C687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0C2">
              <w:rPr>
                <w:rFonts w:asciiTheme="majorBidi" w:hAnsiTheme="majorBidi" w:cstheme="majorBidi"/>
                <w:sz w:val="18"/>
                <w:szCs w:val="18"/>
              </w:rPr>
              <w:t>Coverage is provided up to the age of 70 for main subscribers</w:t>
            </w:r>
            <w:r w:rsidR="00C20ED2">
              <w:rPr>
                <w:rFonts w:asciiTheme="majorBidi" w:hAnsiTheme="majorBidi" w:cstheme="majorBidi"/>
                <w:sz w:val="18"/>
                <w:szCs w:val="18"/>
              </w:rPr>
              <w:t xml:space="preserve"> (employee/retiree</w:t>
            </w:r>
            <w:r w:rsidRPr="00D200C2">
              <w:rPr>
                <w:rFonts w:asciiTheme="majorBidi" w:hAnsiTheme="majorBidi" w:cstheme="majorBidi"/>
                <w:sz w:val="18"/>
                <w:szCs w:val="18"/>
              </w:rPr>
              <w:t xml:space="preserve">) and spouses, whereas, it is extended for </w:t>
            </w:r>
            <w:r w:rsidR="00244063">
              <w:rPr>
                <w:rFonts w:asciiTheme="majorBidi" w:hAnsiTheme="majorBidi" w:cstheme="majorBidi"/>
                <w:sz w:val="18"/>
                <w:szCs w:val="18"/>
              </w:rPr>
              <w:t>children</w:t>
            </w:r>
            <w:r w:rsidRPr="00D200C2">
              <w:rPr>
                <w:rFonts w:asciiTheme="majorBidi" w:hAnsiTheme="majorBidi" w:cstheme="majorBidi"/>
                <w:sz w:val="18"/>
                <w:szCs w:val="18"/>
              </w:rPr>
              <w:t xml:space="preserve"> up to the age of 2</w:t>
            </w:r>
            <w:r w:rsidR="001C6872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="00513A6E">
              <w:rPr>
                <w:rFonts w:asciiTheme="majorBidi" w:hAnsiTheme="majorBidi" w:cstheme="majorBidi"/>
                <w:sz w:val="18"/>
                <w:szCs w:val="18"/>
              </w:rPr>
              <w:t xml:space="preserve"> for </w:t>
            </w:r>
            <w:r w:rsidRPr="00D200C2">
              <w:rPr>
                <w:rFonts w:asciiTheme="majorBidi" w:hAnsiTheme="majorBidi" w:cstheme="majorBidi"/>
                <w:sz w:val="18"/>
                <w:szCs w:val="18"/>
              </w:rPr>
              <w:t>male</w:t>
            </w:r>
            <w:r w:rsidR="00513A6E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D200C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BF7454">
              <w:rPr>
                <w:rFonts w:asciiTheme="majorBidi" w:hAnsiTheme="majorBidi" w:cstheme="majorBidi"/>
                <w:sz w:val="18"/>
                <w:szCs w:val="18"/>
              </w:rPr>
              <w:t xml:space="preserve">and </w:t>
            </w:r>
            <w:r w:rsidR="00BF7454" w:rsidRPr="00D200C2">
              <w:rPr>
                <w:rFonts w:asciiTheme="majorBidi" w:hAnsiTheme="majorBidi" w:cstheme="majorBidi"/>
                <w:sz w:val="18"/>
                <w:szCs w:val="18"/>
              </w:rPr>
              <w:t>female</w:t>
            </w:r>
            <w:r w:rsidR="00513A6E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8D5B58">
              <w:rPr>
                <w:rFonts w:asciiTheme="majorBidi" w:hAnsiTheme="majorBidi" w:cstheme="majorBidi"/>
                <w:sz w:val="18"/>
                <w:szCs w:val="18"/>
              </w:rPr>
              <w:t xml:space="preserve"> provided that they are </w:t>
            </w:r>
            <w:r w:rsidRPr="00D200C2">
              <w:rPr>
                <w:rFonts w:asciiTheme="majorBidi" w:hAnsiTheme="majorBidi" w:cstheme="majorBidi"/>
                <w:sz w:val="18"/>
                <w:szCs w:val="18"/>
              </w:rPr>
              <w:t>not married.</w:t>
            </w:r>
          </w:p>
        </w:tc>
      </w:tr>
      <w:tr w:rsidR="00B46A21" w:rsidRPr="009671AE" w:rsidTr="00AB63AB">
        <w:trPr>
          <w:trHeight w:val="63"/>
        </w:trPr>
        <w:tc>
          <w:tcPr>
            <w:tcW w:w="1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bottom"/>
          </w:tcPr>
          <w:p w:rsidR="00B46A21" w:rsidRPr="009671AE" w:rsidRDefault="00B46A21" w:rsidP="00F40C90">
            <w:pPr>
              <w:rPr>
                <w:rFonts w:ascii="Arial Narrow" w:hAnsi="Arial Narrow" w:cstheme="majorBidi"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  <w:t>How can I benefit from Medicare?</w:t>
            </w:r>
          </w:p>
        </w:tc>
      </w:tr>
      <w:tr w:rsidR="00B46A21" w:rsidRPr="009671AE" w:rsidTr="009C2646">
        <w:trPr>
          <w:trHeight w:val="3825"/>
        </w:trPr>
        <w:tc>
          <w:tcPr>
            <w:tcW w:w="1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5259" w:rsidRPr="009671AE" w:rsidRDefault="00735259" w:rsidP="00F40C90">
            <w:pPr>
              <w:pStyle w:val="ListParagraph"/>
              <w:ind w:left="305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78112E" w:rsidRDefault="0078112E" w:rsidP="0078112E">
            <w:pPr>
              <w:pStyle w:val="ListParagraph"/>
              <w:numPr>
                <w:ilvl w:val="0"/>
                <w:numId w:val="6"/>
              </w:numPr>
              <w:ind w:left="126" w:hanging="181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Medicare provides the following medical services: in-patient, out-patient, emergency, o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ut-patient medications/drugs for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dependents only.</w:t>
            </w:r>
          </w:p>
          <w:p w:rsidR="00747FEA" w:rsidRPr="009671AE" w:rsidRDefault="00747FEA" w:rsidP="00B21E45">
            <w:pPr>
              <w:pStyle w:val="ListParagraph"/>
              <w:numPr>
                <w:ilvl w:val="0"/>
                <w:numId w:val="6"/>
              </w:numPr>
              <w:ind w:left="126" w:hanging="181"/>
              <w:rPr>
                <w:rFonts w:asciiTheme="majorBidi" w:hAnsiTheme="majorBidi" w:cstheme="majorBidi"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sz w:val="18"/>
                <w:szCs w:val="18"/>
              </w:rPr>
              <w:t>The out-patient medications/drugs for the main participant “</w:t>
            </w:r>
            <w:r w:rsidR="00B21E45">
              <w:rPr>
                <w:rFonts w:asciiTheme="majorBidi" w:hAnsiTheme="majorBidi" w:cstheme="majorBidi"/>
                <w:sz w:val="18"/>
                <w:szCs w:val="18"/>
              </w:rPr>
              <w:t>employee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>” are covered by the AUC clinic &amp; not through Medicare.</w:t>
            </w:r>
          </w:p>
          <w:p w:rsidR="00B46A21" w:rsidRPr="009671AE" w:rsidRDefault="0096078A" w:rsidP="0096078A">
            <w:pPr>
              <w:pStyle w:val="ListParagraph"/>
              <w:numPr>
                <w:ilvl w:val="0"/>
                <w:numId w:val="6"/>
              </w:numPr>
              <w:ind w:left="126" w:hanging="181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Medicare s</w:t>
            </w:r>
            <w:r w:rsidR="00FB0F41" w:rsidRPr="009671AE">
              <w:rPr>
                <w:rFonts w:asciiTheme="majorBidi" w:hAnsiTheme="majorBidi" w:cstheme="majorBidi"/>
                <w:sz w:val="18"/>
                <w:szCs w:val="18"/>
              </w:rPr>
              <w:t>ervices</w:t>
            </w:r>
            <w:r w:rsidR="00B46A21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can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be obtained through either the </w:t>
            </w:r>
            <w:r w:rsidR="0054100F">
              <w:rPr>
                <w:rFonts w:asciiTheme="majorBidi" w:hAnsiTheme="majorBidi" w:cstheme="majorBidi"/>
                <w:sz w:val="18"/>
                <w:szCs w:val="18"/>
              </w:rPr>
              <w:t xml:space="preserve">Medicare </w:t>
            </w:r>
            <w:r w:rsidR="00B46A21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network or </w:t>
            </w:r>
            <w:r w:rsidR="0054100F">
              <w:rPr>
                <w:rFonts w:asciiTheme="majorBidi" w:hAnsiTheme="majorBidi" w:cstheme="majorBidi"/>
                <w:sz w:val="18"/>
                <w:szCs w:val="18"/>
              </w:rPr>
              <w:t>outside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the</w:t>
            </w:r>
            <w:r w:rsidR="0054100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B46A21" w:rsidRPr="009671AE">
              <w:rPr>
                <w:rFonts w:asciiTheme="majorBidi" w:hAnsiTheme="majorBidi" w:cstheme="majorBidi"/>
                <w:sz w:val="18"/>
                <w:szCs w:val="18"/>
              </w:rPr>
              <w:t>network i.e. reimbursement system</w:t>
            </w:r>
            <w:r w:rsidR="0054100F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="002E6C17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as follows:</w:t>
            </w:r>
          </w:p>
          <w:p w:rsidR="009671AE" w:rsidRPr="00573A59" w:rsidRDefault="009671AE" w:rsidP="00F40C90">
            <w:pPr>
              <w:ind w:left="-55"/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  <w:p w:rsidR="00B46A21" w:rsidRPr="009671AE" w:rsidRDefault="0054100F" w:rsidP="0054100F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Medicare N</w:t>
            </w:r>
            <w:r w:rsidR="002E6C17" w:rsidRPr="009671A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etwork:</w:t>
            </w:r>
          </w:p>
          <w:p w:rsidR="00B46A21" w:rsidRPr="009671AE" w:rsidRDefault="00747D8C" w:rsidP="00747D8C">
            <w:pPr>
              <w:pStyle w:val="ListParagraph"/>
              <w:numPr>
                <w:ilvl w:val="0"/>
                <w:numId w:val="6"/>
              </w:numPr>
              <w:ind w:left="126" w:hanging="181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All s</w:t>
            </w:r>
            <w:r w:rsidR="0054100F" w:rsidRPr="009671AE">
              <w:rPr>
                <w:rFonts w:asciiTheme="majorBidi" w:hAnsiTheme="majorBidi" w:cstheme="majorBidi"/>
                <w:sz w:val="18"/>
                <w:szCs w:val="18"/>
              </w:rPr>
              <w:t>ervices</w:t>
            </w:r>
            <w:r w:rsidR="0054100F">
              <w:rPr>
                <w:rFonts w:asciiTheme="majorBidi" w:hAnsiTheme="majorBidi" w:cstheme="majorBidi"/>
                <w:sz w:val="18"/>
                <w:szCs w:val="18"/>
              </w:rPr>
              <w:t xml:space="preserve"> through</w:t>
            </w:r>
            <w:r w:rsidR="0054100F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Medicare</w:t>
            </w:r>
            <w:r w:rsidR="0054100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network, except for emergency and dental services, </w:t>
            </w:r>
            <w:r w:rsidR="002E6C17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are </w:t>
            </w:r>
            <w:r w:rsidR="00B46A21" w:rsidRPr="009671AE">
              <w:rPr>
                <w:rFonts w:asciiTheme="majorBidi" w:hAnsiTheme="majorBidi" w:cstheme="majorBidi"/>
                <w:sz w:val="18"/>
                <w:szCs w:val="18"/>
              </w:rPr>
              <w:t>provid</w:t>
            </w:r>
            <w:r w:rsidR="002E6C17" w:rsidRPr="009671AE">
              <w:rPr>
                <w:rFonts w:asciiTheme="majorBidi" w:hAnsiTheme="majorBidi" w:cstheme="majorBidi"/>
                <w:sz w:val="18"/>
                <w:szCs w:val="18"/>
              </w:rPr>
              <w:t>ed with a prior-</w:t>
            </w:r>
            <w:r w:rsidR="0054100F">
              <w:rPr>
                <w:rFonts w:asciiTheme="majorBidi" w:hAnsiTheme="majorBidi" w:cstheme="majorBidi"/>
                <w:sz w:val="18"/>
                <w:szCs w:val="18"/>
              </w:rPr>
              <w:t>referral</w:t>
            </w:r>
            <w:r w:rsidR="00B46A21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2E6C17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from </w:t>
            </w:r>
            <w:r w:rsidR="0054100F">
              <w:rPr>
                <w:rFonts w:asciiTheme="majorBidi" w:hAnsiTheme="majorBidi" w:cstheme="majorBidi"/>
                <w:sz w:val="18"/>
                <w:szCs w:val="18"/>
              </w:rPr>
              <w:t>the Medicare General Practitioner</w:t>
            </w:r>
            <w:r w:rsidR="00B46A21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(GP)</w:t>
            </w:r>
            <w:r w:rsidR="0054100F">
              <w:rPr>
                <w:rFonts w:asciiTheme="majorBidi" w:hAnsiTheme="majorBidi" w:cstheme="majorBidi"/>
                <w:sz w:val="18"/>
                <w:szCs w:val="18"/>
              </w:rPr>
              <w:t xml:space="preserve"> using</w:t>
            </w:r>
            <w:r w:rsidR="002E6C17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54100F">
              <w:rPr>
                <w:rFonts w:asciiTheme="majorBidi" w:hAnsiTheme="majorBidi" w:cstheme="majorBidi"/>
                <w:sz w:val="18"/>
                <w:szCs w:val="18"/>
              </w:rPr>
              <w:t xml:space="preserve">the </w:t>
            </w:r>
            <w:r w:rsidR="00B46A21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Medicare </w:t>
            </w:r>
            <w:r w:rsidR="0054100F">
              <w:rPr>
                <w:rFonts w:asciiTheme="majorBidi" w:hAnsiTheme="majorBidi" w:cstheme="majorBidi"/>
                <w:sz w:val="18"/>
                <w:szCs w:val="18"/>
              </w:rPr>
              <w:t xml:space="preserve">ID </w:t>
            </w:r>
            <w:r w:rsidR="00513A6E">
              <w:rPr>
                <w:rFonts w:asciiTheme="majorBidi" w:hAnsiTheme="majorBidi" w:cstheme="majorBidi"/>
                <w:sz w:val="18"/>
                <w:szCs w:val="18"/>
              </w:rPr>
              <w:t>card</w:t>
            </w:r>
          </w:p>
          <w:p w:rsidR="003F4622" w:rsidRDefault="00B46A21" w:rsidP="000C16CF">
            <w:pPr>
              <w:pStyle w:val="ListParagraph"/>
              <w:numPr>
                <w:ilvl w:val="0"/>
                <w:numId w:val="6"/>
              </w:numPr>
              <w:ind w:left="126" w:hanging="181"/>
              <w:rPr>
                <w:rFonts w:asciiTheme="majorBidi" w:hAnsiTheme="majorBidi" w:cstheme="majorBidi"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Medicare GPs </w:t>
            </w:r>
            <w:r w:rsidR="002E6C17" w:rsidRPr="009671AE">
              <w:rPr>
                <w:rFonts w:asciiTheme="majorBidi" w:hAnsiTheme="majorBidi" w:cstheme="majorBidi"/>
                <w:sz w:val="18"/>
                <w:szCs w:val="18"/>
              </w:rPr>
              <w:t>are available at</w:t>
            </w:r>
            <w:r w:rsidR="00F9553E">
              <w:rPr>
                <w:rFonts w:asciiTheme="majorBidi" w:hAnsiTheme="majorBidi" w:cstheme="majorBidi"/>
                <w:sz w:val="18"/>
                <w:szCs w:val="18"/>
              </w:rPr>
              <w:t>: 1-</w:t>
            </w:r>
            <w:r w:rsidR="002E6C17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AUC </w:t>
            </w:r>
            <w:r w:rsidR="00E214D6" w:rsidRPr="009671AE">
              <w:rPr>
                <w:rFonts w:asciiTheme="majorBidi" w:hAnsiTheme="majorBidi" w:cstheme="majorBidi"/>
                <w:sz w:val="18"/>
                <w:szCs w:val="18"/>
              </w:rPr>
              <w:t>Clinic</w:t>
            </w:r>
            <w:r w:rsidR="00F9553E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E214D6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F9553E">
              <w:rPr>
                <w:rFonts w:asciiTheme="majorBidi" w:hAnsiTheme="majorBidi" w:cstheme="majorBidi"/>
                <w:sz w:val="18"/>
                <w:szCs w:val="18"/>
              </w:rPr>
              <w:t>(New Cairo Campus)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5</w:t>
            </w:r>
            <w:r w:rsidR="00E214D6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times a week </w:t>
            </w:r>
            <w:r w:rsidR="00F9553E">
              <w:rPr>
                <w:rFonts w:asciiTheme="majorBidi" w:hAnsiTheme="majorBidi" w:cstheme="majorBidi"/>
                <w:sz w:val="18"/>
                <w:szCs w:val="18"/>
              </w:rPr>
              <w:t>and</w:t>
            </w:r>
            <w:r w:rsidR="002E6C17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F9553E">
              <w:rPr>
                <w:rFonts w:asciiTheme="majorBidi" w:hAnsiTheme="majorBidi" w:cstheme="majorBidi"/>
                <w:sz w:val="18"/>
                <w:szCs w:val="18"/>
              </w:rPr>
              <w:t>(Downtown Ca</w:t>
            </w:r>
            <w:r w:rsidR="002E6C17" w:rsidRPr="009671AE">
              <w:rPr>
                <w:rFonts w:asciiTheme="majorBidi" w:hAnsiTheme="majorBidi" w:cstheme="majorBidi"/>
                <w:sz w:val="18"/>
                <w:szCs w:val="18"/>
              </w:rPr>
              <w:t>mpus</w:t>
            </w:r>
            <w:r w:rsidR="00F9553E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2E6C17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2 times a week. </w:t>
            </w:r>
          </w:p>
          <w:p w:rsidR="00B46A21" w:rsidRPr="00F9553E" w:rsidRDefault="003F4622" w:rsidP="003F4622">
            <w:pPr>
              <w:pStyle w:val="ListParagraph"/>
              <w:ind w:left="126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</w:t>
            </w:r>
            <w:r w:rsidR="00F9553E" w:rsidRPr="00F9553E">
              <w:rPr>
                <w:rFonts w:asciiTheme="majorBidi" w:hAnsiTheme="majorBidi" w:cstheme="majorBidi"/>
                <w:sz w:val="18"/>
                <w:szCs w:val="18"/>
              </w:rPr>
              <w:t xml:space="preserve">2- </w:t>
            </w:r>
            <w:r w:rsidR="000C16CF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DB7861" w:rsidRPr="00F9553E">
              <w:rPr>
                <w:rFonts w:asciiTheme="majorBidi" w:hAnsiTheme="majorBidi" w:cstheme="majorBidi"/>
                <w:sz w:val="18"/>
                <w:szCs w:val="18"/>
              </w:rPr>
              <w:t xml:space="preserve">ome </w:t>
            </w:r>
            <w:r w:rsidR="00B46A21" w:rsidRPr="00F9553E">
              <w:rPr>
                <w:rFonts w:asciiTheme="majorBidi" w:hAnsiTheme="majorBidi" w:cstheme="majorBidi"/>
                <w:sz w:val="18"/>
                <w:szCs w:val="18"/>
              </w:rPr>
              <w:t xml:space="preserve">hospitals </w:t>
            </w:r>
            <w:r w:rsidR="00DB7861" w:rsidRPr="00F9553E">
              <w:rPr>
                <w:rFonts w:asciiTheme="majorBidi" w:hAnsiTheme="majorBidi" w:cstheme="majorBidi"/>
                <w:sz w:val="18"/>
                <w:szCs w:val="18"/>
              </w:rPr>
              <w:t xml:space="preserve">of the Medicare network </w:t>
            </w:r>
            <w:r w:rsidR="00B46A21" w:rsidRPr="00F9553E">
              <w:rPr>
                <w:rFonts w:asciiTheme="majorBidi" w:hAnsiTheme="majorBidi" w:cstheme="majorBidi"/>
                <w:sz w:val="18"/>
                <w:szCs w:val="18"/>
              </w:rPr>
              <w:t>according</w:t>
            </w:r>
            <w:r w:rsidR="00DB7861" w:rsidRPr="00F9553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54100F" w:rsidRPr="00F9553E">
              <w:rPr>
                <w:rFonts w:asciiTheme="majorBidi" w:hAnsiTheme="majorBidi" w:cstheme="majorBidi"/>
                <w:sz w:val="18"/>
                <w:szCs w:val="18"/>
              </w:rPr>
              <w:t xml:space="preserve">to </w:t>
            </w:r>
            <w:r w:rsidR="00DB7861" w:rsidRPr="00F9553E">
              <w:rPr>
                <w:rFonts w:asciiTheme="majorBidi" w:hAnsiTheme="majorBidi" w:cstheme="majorBidi"/>
                <w:sz w:val="18"/>
                <w:szCs w:val="18"/>
              </w:rPr>
              <w:t>a set schedule</w:t>
            </w:r>
            <w:r w:rsidR="0054100F" w:rsidRPr="00F9553E">
              <w:rPr>
                <w:rFonts w:asciiTheme="majorBidi" w:hAnsiTheme="majorBidi" w:cstheme="majorBidi"/>
                <w:sz w:val="18"/>
                <w:szCs w:val="18"/>
              </w:rPr>
              <w:t xml:space="preserve"> (please refer to network link below)</w:t>
            </w:r>
            <w:r w:rsidR="00B46A21" w:rsidRPr="00F9553E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F40C90" w:rsidRPr="009E0825" w:rsidRDefault="00F40C90" w:rsidP="00F40C90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B46A21" w:rsidRPr="009671AE" w:rsidRDefault="00DB7861" w:rsidP="00C91EB4">
            <w:pPr>
              <w:ind w:left="-55"/>
              <w:rPr>
                <w:rFonts w:asciiTheme="majorBidi" w:hAnsiTheme="majorBidi" w:cstheme="majorBidi"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Some of the </w:t>
            </w:r>
            <w:r w:rsidR="00B46A21" w:rsidRPr="009671A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Medicare most famous </w:t>
            </w:r>
            <w:r w:rsidRPr="009671A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contracted </w:t>
            </w:r>
            <w:r w:rsidR="00B46A21" w:rsidRPr="009671A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hospitals:</w:t>
            </w:r>
            <w:r w:rsidR="00B54874" w:rsidRPr="009671A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</w:t>
            </w:r>
            <w:r w:rsidR="00B46A21" w:rsidRPr="009671A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Cairo: 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>Air Force Sp</w:t>
            </w:r>
            <w:r w:rsidR="00C91EB4">
              <w:rPr>
                <w:rFonts w:asciiTheme="majorBidi" w:hAnsiTheme="majorBidi" w:cstheme="majorBidi"/>
                <w:sz w:val="18"/>
                <w:szCs w:val="18"/>
              </w:rPr>
              <w:t>ecialized Hospital in New Cairo</w:t>
            </w:r>
            <w:r w:rsidR="00F92528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; </w:t>
            </w:r>
            <w:r w:rsidR="00B46A21" w:rsidRPr="009671AE">
              <w:rPr>
                <w:rFonts w:asciiTheme="majorBidi" w:hAnsiTheme="majorBidi" w:cstheme="majorBidi"/>
                <w:sz w:val="18"/>
                <w:szCs w:val="18"/>
              </w:rPr>
              <w:t>Al-Hayat Medical Cen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>ter, Al-Ganzoury and Cairo Specialized Hospitals in</w:t>
            </w:r>
            <w:r w:rsidR="00B46A21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Heliopolis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>;</w:t>
            </w:r>
            <w:r w:rsidR="00B46A21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Al-Nil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>e</w:t>
            </w:r>
            <w:r w:rsidR="00B46A21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Badrawi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in Maadi; </w:t>
            </w:r>
            <w:r w:rsidR="00B46A21" w:rsidRPr="009671AE">
              <w:rPr>
                <w:rFonts w:asciiTheme="majorBidi" w:hAnsiTheme="majorBidi" w:cstheme="majorBidi"/>
                <w:sz w:val="18"/>
                <w:szCs w:val="18"/>
              </w:rPr>
              <w:t>Al-Salam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in Mohandessein; Dar El Hekma</w:t>
            </w:r>
            <w:r w:rsidR="00F92528" w:rsidRPr="009671AE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B46A21" w:rsidRPr="009671AE">
              <w:rPr>
                <w:rFonts w:asciiTheme="majorBidi" w:hAnsiTheme="majorBidi" w:cstheme="majorBidi"/>
                <w:sz w:val="18"/>
                <w:szCs w:val="18"/>
              </w:rPr>
              <w:t>Al Kasr Al Eini Al Frans</w:t>
            </w:r>
            <w:r w:rsidR="00E60700">
              <w:rPr>
                <w:rFonts w:asciiTheme="majorBidi" w:hAnsiTheme="majorBidi" w:cstheme="majorBidi"/>
                <w:sz w:val="18"/>
                <w:szCs w:val="18"/>
              </w:rPr>
              <w:t>awi</w:t>
            </w:r>
            <w:r w:rsidR="00B46A21" w:rsidRPr="009671AE">
              <w:rPr>
                <w:rFonts w:asciiTheme="majorBidi" w:hAnsiTheme="majorBidi" w:cstheme="majorBidi"/>
                <w:sz w:val="18"/>
                <w:szCs w:val="18"/>
              </w:rPr>
              <w:t>, San Peter International, Tabarak, El Gezeira, etc.</w:t>
            </w:r>
            <w:r w:rsidR="00B54874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B46A21" w:rsidRPr="009671A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Alexandria:</w:t>
            </w:r>
            <w:r w:rsidR="00B46A21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Alexandria Medical Center, The German Center/Hospital, etc</w:t>
            </w:r>
            <w:r w:rsidR="00F40C90" w:rsidRPr="009671AE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  <w:p w:rsidR="00F40C90" w:rsidRPr="009E0825" w:rsidRDefault="00F40C90" w:rsidP="00F40C90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F40C90" w:rsidRPr="009671AE" w:rsidRDefault="00B46A21" w:rsidP="00F40C90">
            <w:pPr>
              <w:ind w:left="-55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Medicare Reimbursement</w:t>
            </w:r>
            <w:r w:rsidR="007624E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(Outside </w:t>
            </w:r>
            <w:r w:rsidR="00E07726" w:rsidRPr="009671A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network)</w:t>
            </w:r>
            <w:r w:rsidR="00E607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</w:p>
          <w:p w:rsidR="007624E9" w:rsidRDefault="00E07726" w:rsidP="00F40C90">
            <w:pPr>
              <w:pStyle w:val="ListParagraph"/>
              <w:numPr>
                <w:ilvl w:val="0"/>
                <w:numId w:val="6"/>
              </w:numPr>
              <w:ind w:left="126" w:hanging="181"/>
              <w:rPr>
                <w:rFonts w:asciiTheme="majorBidi" w:hAnsiTheme="majorBidi" w:cstheme="majorBidi"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In case treatment took place outside the network, </w:t>
            </w:r>
            <w:r w:rsidR="00B46A21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Medicare reimburses at 80% of their </w:t>
            </w:r>
            <w:r w:rsidRPr="00770DD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contracted </w:t>
            </w:r>
            <w:r w:rsidR="00B46A21" w:rsidRPr="00770DD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price</w:t>
            </w:r>
            <w:r w:rsidRPr="00770DD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list</w:t>
            </w:r>
            <w:r w:rsidR="00B46A21" w:rsidRPr="009671AE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="00E214D6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B46A21" w:rsidRPr="009671AE" w:rsidRDefault="00E214D6" w:rsidP="00F40C90">
            <w:pPr>
              <w:pStyle w:val="ListParagraph"/>
              <w:numPr>
                <w:ilvl w:val="0"/>
                <w:numId w:val="6"/>
              </w:numPr>
              <w:ind w:left="126" w:hanging="181"/>
              <w:rPr>
                <w:rFonts w:asciiTheme="majorBidi" w:hAnsiTheme="majorBidi" w:cstheme="majorBidi"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In emergency cases, Medicare reimburses at 100% of their </w:t>
            </w:r>
            <w:r w:rsidRPr="00770DD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contracted pricelist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F40C90" w:rsidRPr="009671AE" w:rsidRDefault="00B46A21" w:rsidP="007624E9">
            <w:pPr>
              <w:pStyle w:val="ListParagraph"/>
              <w:numPr>
                <w:ilvl w:val="0"/>
                <w:numId w:val="6"/>
              </w:numPr>
              <w:ind w:left="126" w:hanging="181"/>
              <w:rPr>
                <w:rFonts w:asciiTheme="majorBidi" w:hAnsiTheme="majorBidi" w:cstheme="majorBidi"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Invoices </w:t>
            </w:r>
            <w:r w:rsidR="007624E9">
              <w:rPr>
                <w:rFonts w:asciiTheme="majorBidi" w:hAnsiTheme="majorBidi" w:cstheme="majorBidi"/>
                <w:sz w:val="18"/>
                <w:szCs w:val="18"/>
              </w:rPr>
              <w:t>and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Medical reports/prescriptions are to be presented to the HR within </w:t>
            </w:r>
            <w:r w:rsidR="007624E9">
              <w:rPr>
                <w:rFonts w:asciiTheme="majorBidi" w:hAnsiTheme="majorBidi" w:cstheme="majorBidi"/>
                <w:sz w:val="18"/>
                <w:szCs w:val="18"/>
              </w:rPr>
              <w:t xml:space="preserve">a maximum of 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3 months since the date of service, where a claim form </w:t>
            </w:r>
            <w:r w:rsidR="007624E9">
              <w:rPr>
                <w:rFonts w:asciiTheme="majorBidi" w:hAnsiTheme="majorBidi" w:cstheme="majorBidi"/>
                <w:sz w:val="18"/>
                <w:szCs w:val="18"/>
              </w:rPr>
              <w:t>should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be filled</w:t>
            </w:r>
            <w:r w:rsidR="007624E9">
              <w:rPr>
                <w:rFonts w:asciiTheme="majorBidi" w:hAnsiTheme="majorBidi" w:cstheme="majorBidi"/>
                <w:sz w:val="18"/>
                <w:szCs w:val="18"/>
              </w:rPr>
              <w:t xml:space="preserve"> out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747FEA" w:rsidRPr="009671AE" w:rsidRDefault="00747FEA" w:rsidP="00237633">
            <w:pPr>
              <w:pStyle w:val="ListParagraph"/>
              <w:numPr>
                <w:ilvl w:val="0"/>
                <w:numId w:val="6"/>
              </w:numPr>
              <w:ind w:left="126" w:hanging="181"/>
              <w:rPr>
                <w:rFonts w:ascii="Arial Narrow" w:hAnsi="Arial Narrow" w:cstheme="majorBidi"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Claims are </w:t>
            </w:r>
            <w:r w:rsidR="007624E9">
              <w:rPr>
                <w:rFonts w:asciiTheme="majorBidi" w:hAnsiTheme="majorBidi" w:cstheme="majorBidi"/>
                <w:sz w:val="18"/>
                <w:szCs w:val="18"/>
              </w:rPr>
              <w:t xml:space="preserve">only 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reimbursed within the same </w:t>
            </w:r>
            <w:r w:rsidR="007624E9">
              <w:rPr>
                <w:rFonts w:asciiTheme="majorBidi" w:hAnsiTheme="majorBidi" w:cstheme="majorBidi"/>
                <w:sz w:val="18"/>
                <w:szCs w:val="18"/>
              </w:rPr>
              <w:t>plan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 year</w:t>
            </w:r>
            <w:r w:rsidR="00237633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F40C90" w:rsidRPr="00573A59" w:rsidRDefault="00B46A21" w:rsidP="00800D00">
            <w:pPr>
              <w:pStyle w:val="ListParagraph"/>
              <w:numPr>
                <w:ilvl w:val="0"/>
                <w:numId w:val="6"/>
              </w:numPr>
              <w:ind w:left="126" w:hanging="181"/>
              <w:rPr>
                <w:rFonts w:asciiTheme="majorBidi" w:hAnsiTheme="majorBidi" w:cstheme="majorBidi"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The </w:t>
            </w:r>
            <w:r w:rsidR="00747FEA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reimbursement </w:t>
            </w:r>
            <w:r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process </w:t>
            </w:r>
            <w:r w:rsidR="00B54874" w:rsidRPr="009671AE">
              <w:rPr>
                <w:rFonts w:asciiTheme="majorBidi" w:hAnsiTheme="majorBidi" w:cstheme="majorBidi"/>
                <w:sz w:val="18"/>
                <w:szCs w:val="18"/>
              </w:rPr>
              <w:t xml:space="preserve">takes </w:t>
            </w:r>
            <w:r w:rsidR="00AD2D2D">
              <w:rPr>
                <w:rFonts w:asciiTheme="majorBidi" w:hAnsiTheme="majorBidi" w:cstheme="majorBidi"/>
                <w:sz w:val="18"/>
                <w:szCs w:val="18"/>
              </w:rPr>
              <w:t xml:space="preserve">21 business days to be processed by Medicare and </w:t>
            </w:r>
            <w:r w:rsidR="00800D00">
              <w:rPr>
                <w:rFonts w:asciiTheme="majorBidi" w:hAnsiTheme="majorBidi" w:cstheme="majorBidi"/>
                <w:sz w:val="18"/>
                <w:szCs w:val="18"/>
              </w:rPr>
              <w:t>deposited into the main participant’s bank account</w:t>
            </w:r>
            <w:r w:rsidR="00B54874" w:rsidRPr="009671AE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</w:tr>
      <w:tr w:rsidR="00B46A21" w:rsidRPr="009671AE" w:rsidTr="00AB63AB">
        <w:trPr>
          <w:trHeight w:val="198"/>
        </w:trPr>
        <w:tc>
          <w:tcPr>
            <w:tcW w:w="1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bottom"/>
          </w:tcPr>
          <w:p w:rsidR="00B46A21" w:rsidRPr="009671AE" w:rsidRDefault="00B46A21" w:rsidP="00F40C90">
            <w:pPr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9671AE"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  <w:t>Is the</w:t>
            </w:r>
            <w:r w:rsidR="00747FEA" w:rsidRPr="009671AE"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  <w:t>re</w:t>
            </w:r>
            <w:r w:rsidRPr="009671AE"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  <w:t xml:space="preserve"> any further information about Medicare that I can find online?</w:t>
            </w:r>
          </w:p>
        </w:tc>
      </w:tr>
      <w:tr w:rsidR="00B46A21" w:rsidRPr="009671AE" w:rsidTr="009C2646">
        <w:trPr>
          <w:trHeight w:val="1107"/>
        </w:trPr>
        <w:tc>
          <w:tcPr>
            <w:tcW w:w="1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5259" w:rsidRPr="009671AE" w:rsidRDefault="00735259" w:rsidP="00F40C90">
            <w:pPr>
              <w:ind w:left="34"/>
              <w:rPr>
                <w:rFonts w:ascii="Arial Narrow" w:hAnsi="Arial Narrow" w:cstheme="majorBidi"/>
                <w:b/>
                <w:bCs/>
                <w:sz w:val="10"/>
                <w:szCs w:val="10"/>
              </w:rPr>
            </w:pPr>
          </w:p>
          <w:p w:rsidR="00F40C90" w:rsidRPr="009671AE" w:rsidRDefault="00B46A21" w:rsidP="00F40C90">
            <w:pPr>
              <w:ind w:left="34"/>
              <w:rPr>
                <w:rFonts w:ascii="Arial Narrow" w:hAnsi="Arial Narrow" w:cstheme="majorBidi"/>
                <w:sz w:val="18"/>
                <w:szCs w:val="18"/>
              </w:rPr>
            </w:pPr>
            <w:r w:rsidRPr="009671AE">
              <w:rPr>
                <w:rFonts w:ascii="Arial Narrow" w:hAnsi="Arial Narrow" w:cstheme="majorBidi"/>
                <w:b/>
                <w:bCs/>
                <w:sz w:val="18"/>
                <w:szCs w:val="18"/>
              </w:rPr>
              <w:t>Medicare Info &amp; Network:</w:t>
            </w:r>
            <w:r w:rsidR="0008384C" w:rsidRPr="009671AE">
              <w:rPr>
                <w:rFonts w:ascii="Arial Narrow" w:hAnsi="Arial Narrow" w:cstheme="majorBidi"/>
                <w:b/>
                <w:bCs/>
                <w:sz w:val="18"/>
                <w:szCs w:val="18"/>
              </w:rPr>
              <w:t xml:space="preserve"> </w:t>
            </w:r>
            <w:hyperlink r:id="rId7" w:history="1">
              <w:r w:rsidRPr="009671AE">
                <w:rPr>
                  <w:rStyle w:val="Hyperlink"/>
                  <w:rFonts w:ascii="Arial Narrow" w:hAnsi="Arial Narrow" w:cstheme="majorBidi"/>
                  <w:sz w:val="18"/>
                  <w:szCs w:val="18"/>
                </w:rPr>
                <w:t>www.aucegypt.edu</w:t>
              </w:r>
            </w:hyperlink>
            <w:r w:rsidRPr="009671AE">
              <w:rPr>
                <w:rFonts w:ascii="Arial Narrow" w:hAnsi="Arial Narrow" w:cstheme="majorBidi"/>
                <w:sz w:val="18"/>
                <w:szCs w:val="18"/>
              </w:rPr>
              <w:t xml:space="preserve"> »Quick Links »Employment »Benefit Plans »Medicare Medical Plan. </w:t>
            </w:r>
          </w:p>
          <w:p w:rsidR="00B46A21" w:rsidRPr="009671AE" w:rsidRDefault="003E685D" w:rsidP="00F40C90">
            <w:pPr>
              <w:ind w:left="34"/>
              <w:rPr>
                <w:rStyle w:val="Hyperlink"/>
                <w:rFonts w:ascii="Arial Narrow" w:hAnsi="Arial Narrow" w:cstheme="majorBidi"/>
                <w:sz w:val="18"/>
                <w:szCs w:val="18"/>
              </w:rPr>
            </w:pPr>
            <w:hyperlink r:id="rId8" w:history="1">
              <w:r w:rsidR="00B46A21" w:rsidRPr="009671AE">
                <w:rPr>
                  <w:rStyle w:val="Hyperlink"/>
                  <w:rFonts w:ascii="Arial Narrow" w:hAnsi="Arial Narrow" w:cstheme="majorBidi"/>
                  <w:sz w:val="18"/>
                  <w:szCs w:val="18"/>
                </w:rPr>
                <w:t>http://www.aucegypt.edu/offices/HR/benefit/Pages/MedicareMedicalPlan.aspx</w:t>
              </w:r>
            </w:hyperlink>
            <w:r w:rsidR="00B46A21" w:rsidRPr="009671AE">
              <w:rPr>
                <w:rStyle w:val="Hyperlink"/>
                <w:rFonts w:ascii="Arial Narrow" w:hAnsi="Arial Narrow" w:cstheme="majorBidi"/>
                <w:sz w:val="18"/>
                <w:szCs w:val="18"/>
              </w:rPr>
              <w:t xml:space="preserve"> </w:t>
            </w:r>
          </w:p>
          <w:p w:rsidR="00F40C90" w:rsidRPr="00F52538" w:rsidRDefault="00F40C90" w:rsidP="00F40C90">
            <w:pPr>
              <w:ind w:left="34"/>
              <w:rPr>
                <w:rStyle w:val="Hyperlink"/>
                <w:rFonts w:ascii="Arial Narrow" w:hAnsi="Arial Narrow" w:cstheme="majorBidi"/>
                <w:sz w:val="8"/>
                <w:szCs w:val="8"/>
              </w:rPr>
            </w:pPr>
          </w:p>
          <w:p w:rsidR="00B46A21" w:rsidRPr="009671AE" w:rsidRDefault="00B46A21" w:rsidP="00F40C90">
            <w:pPr>
              <w:ind w:left="34"/>
              <w:rPr>
                <w:rFonts w:ascii="Arial Narrow" w:hAnsi="Arial Narrow" w:cstheme="majorBidi"/>
                <w:sz w:val="18"/>
                <w:szCs w:val="18"/>
              </w:rPr>
            </w:pPr>
            <w:r w:rsidRPr="009671AE">
              <w:rPr>
                <w:rFonts w:ascii="Arial Narrow" w:hAnsi="Arial Narrow" w:cstheme="majorBidi"/>
                <w:b/>
                <w:bCs/>
                <w:sz w:val="18"/>
                <w:szCs w:val="18"/>
              </w:rPr>
              <w:t>Medicare Applications (Enrollment/ reimbursement forms):</w:t>
            </w:r>
            <w:r w:rsidR="0008384C" w:rsidRPr="009671AE">
              <w:rPr>
                <w:rFonts w:ascii="Arial Narrow" w:hAnsi="Arial Narrow" w:cstheme="majorBidi"/>
                <w:b/>
                <w:bCs/>
                <w:sz w:val="18"/>
                <w:szCs w:val="18"/>
              </w:rPr>
              <w:t xml:space="preserve"> </w:t>
            </w:r>
            <w:hyperlink r:id="rId9" w:history="1">
              <w:r w:rsidRPr="009671AE">
                <w:rPr>
                  <w:rStyle w:val="Hyperlink"/>
                  <w:rFonts w:ascii="Arial Narrow" w:hAnsi="Arial Narrow" w:cstheme="majorBidi"/>
                  <w:sz w:val="18"/>
                  <w:szCs w:val="18"/>
                </w:rPr>
                <w:t>www.aucegypt.edu</w:t>
              </w:r>
            </w:hyperlink>
            <w:r w:rsidRPr="009671AE">
              <w:rPr>
                <w:rFonts w:ascii="Arial Narrow" w:hAnsi="Arial Narrow" w:cstheme="majorBidi"/>
                <w:sz w:val="18"/>
                <w:szCs w:val="18"/>
              </w:rPr>
              <w:t xml:space="preserve"> »Quick Links »Employment »Forms »Medicare </w:t>
            </w:r>
          </w:p>
          <w:p w:rsidR="00B46A21" w:rsidRPr="009671AE" w:rsidRDefault="003E685D" w:rsidP="00F40C90">
            <w:pPr>
              <w:rPr>
                <w:rFonts w:ascii="Arial Narrow" w:hAnsi="Arial Narrow" w:cstheme="majorBidi"/>
                <w:sz w:val="18"/>
                <w:szCs w:val="18"/>
              </w:rPr>
            </w:pPr>
            <w:hyperlink r:id="rId10" w:history="1">
              <w:r w:rsidR="00B46A21" w:rsidRPr="009671AE">
                <w:rPr>
                  <w:rStyle w:val="Hyperlink"/>
                  <w:rFonts w:ascii="Arial Narrow" w:hAnsi="Arial Narrow" w:cstheme="majorBidi"/>
                  <w:sz w:val="18"/>
                  <w:szCs w:val="18"/>
                </w:rPr>
                <w:t>http://www.aucegypt.edu/offices/HR/forms/Pages/default.aspx</w:t>
              </w:r>
            </w:hyperlink>
            <w:r w:rsidR="001E5120">
              <w:rPr>
                <w:rStyle w:val="Hyperlink"/>
                <w:rFonts w:ascii="Arial Narrow" w:hAnsi="Arial Narrow" w:cstheme="majorBidi"/>
                <w:sz w:val="18"/>
                <w:szCs w:val="18"/>
              </w:rPr>
              <w:t xml:space="preserve">. </w:t>
            </w:r>
          </w:p>
        </w:tc>
      </w:tr>
    </w:tbl>
    <w:p w:rsidR="008D715F" w:rsidRPr="009671AE" w:rsidRDefault="008D715F" w:rsidP="001E5120">
      <w:pPr>
        <w:tabs>
          <w:tab w:val="left" w:pos="8789"/>
        </w:tabs>
        <w:spacing w:line="240" w:lineRule="auto"/>
        <w:ind w:right="-330"/>
        <w:rPr>
          <w:rFonts w:ascii="Arial Narrow" w:hAnsi="Arial Narrow" w:cstheme="majorBidi"/>
          <w:sz w:val="24"/>
          <w:szCs w:val="24"/>
        </w:rPr>
      </w:pPr>
    </w:p>
    <w:sectPr w:rsidR="008D715F" w:rsidRPr="009671AE" w:rsidSect="009671AE">
      <w:pgSz w:w="11906" w:h="16838"/>
      <w:pgMar w:top="90" w:right="1133" w:bottom="9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5D" w:rsidRDefault="003E685D" w:rsidP="00024F8B">
      <w:pPr>
        <w:spacing w:after="0" w:line="240" w:lineRule="auto"/>
      </w:pPr>
      <w:r>
        <w:separator/>
      </w:r>
    </w:p>
  </w:endnote>
  <w:endnote w:type="continuationSeparator" w:id="0">
    <w:p w:rsidR="003E685D" w:rsidRDefault="003E685D" w:rsidP="0002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5D" w:rsidRDefault="003E685D" w:rsidP="00024F8B">
      <w:pPr>
        <w:spacing w:after="0" w:line="240" w:lineRule="auto"/>
      </w:pPr>
      <w:r>
        <w:separator/>
      </w:r>
    </w:p>
  </w:footnote>
  <w:footnote w:type="continuationSeparator" w:id="0">
    <w:p w:rsidR="003E685D" w:rsidRDefault="003E685D" w:rsidP="00024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7D5"/>
      </v:shape>
    </w:pict>
  </w:numPicBullet>
  <w:abstractNum w:abstractNumId="0" w15:restartNumberingAfterBreak="0">
    <w:nsid w:val="03824E2C"/>
    <w:multiLevelType w:val="hybridMultilevel"/>
    <w:tmpl w:val="767E4BF6"/>
    <w:lvl w:ilvl="0" w:tplc="08090007">
      <w:start w:val="1"/>
      <w:numFmt w:val="bullet"/>
      <w:lvlText w:val=""/>
      <w:lvlPicBulletId w:val="0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A3A13AB"/>
    <w:multiLevelType w:val="hybridMultilevel"/>
    <w:tmpl w:val="0186E3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1AA5"/>
    <w:multiLevelType w:val="hybridMultilevel"/>
    <w:tmpl w:val="8B1C2806"/>
    <w:lvl w:ilvl="0" w:tplc="08090007">
      <w:start w:val="1"/>
      <w:numFmt w:val="bullet"/>
      <w:lvlText w:val=""/>
      <w:lvlPicBulletId w:val="0"/>
      <w:lvlJc w:val="left"/>
      <w:pPr>
        <w:ind w:left="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191D1109"/>
    <w:multiLevelType w:val="hybridMultilevel"/>
    <w:tmpl w:val="4F30710C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77AB4"/>
    <w:multiLevelType w:val="hybridMultilevel"/>
    <w:tmpl w:val="24F2A9B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9238C"/>
    <w:multiLevelType w:val="hybridMultilevel"/>
    <w:tmpl w:val="F4948C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8B"/>
    <w:rsid w:val="0000640E"/>
    <w:rsid w:val="0001770A"/>
    <w:rsid w:val="00024F8B"/>
    <w:rsid w:val="0008384C"/>
    <w:rsid w:val="000864BE"/>
    <w:rsid w:val="000A4FDC"/>
    <w:rsid w:val="000C16CF"/>
    <w:rsid w:val="000D7BC0"/>
    <w:rsid w:val="00114648"/>
    <w:rsid w:val="00135536"/>
    <w:rsid w:val="00184753"/>
    <w:rsid w:val="001A1F7C"/>
    <w:rsid w:val="001C6872"/>
    <w:rsid w:val="001E5120"/>
    <w:rsid w:val="00237633"/>
    <w:rsid w:val="00244063"/>
    <w:rsid w:val="00266510"/>
    <w:rsid w:val="0027619E"/>
    <w:rsid w:val="00297443"/>
    <w:rsid w:val="002D037C"/>
    <w:rsid w:val="002E6C17"/>
    <w:rsid w:val="00302A36"/>
    <w:rsid w:val="00314520"/>
    <w:rsid w:val="003867C7"/>
    <w:rsid w:val="00392E69"/>
    <w:rsid w:val="003A0CCC"/>
    <w:rsid w:val="003A5F95"/>
    <w:rsid w:val="003C0F9E"/>
    <w:rsid w:val="003E685D"/>
    <w:rsid w:val="003F4622"/>
    <w:rsid w:val="00435B80"/>
    <w:rsid w:val="00444913"/>
    <w:rsid w:val="00447383"/>
    <w:rsid w:val="00486434"/>
    <w:rsid w:val="004E382B"/>
    <w:rsid w:val="00511012"/>
    <w:rsid w:val="00513A6E"/>
    <w:rsid w:val="0054100F"/>
    <w:rsid w:val="00573A59"/>
    <w:rsid w:val="005E214F"/>
    <w:rsid w:val="0061321D"/>
    <w:rsid w:val="006161E5"/>
    <w:rsid w:val="00650645"/>
    <w:rsid w:val="006A0B64"/>
    <w:rsid w:val="006A52A9"/>
    <w:rsid w:val="006B1B48"/>
    <w:rsid w:val="006C0EEC"/>
    <w:rsid w:val="00707912"/>
    <w:rsid w:val="00735259"/>
    <w:rsid w:val="00747D8C"/>
    <w:rsid w:val="00747FEA"/>
    <w:rsid w:val="007624E9"/>
    <w:rsid w:val="00770DDC"/>
    <w:rsid w:val="0078112E"/>
    <w:rsid w:val="00790165"/>
    <w:rsid w:val="00800D00"/>
    <w:rsid w:val="0081181B"/>
    <w:rsid w:val="00812B32"/>
    <w:rsid w:val="008430C2"/>
    <w:rsid w:val="00843D3F"/>
    <w:rsid w:val="00860104"/>
    <w:rsid w:val="00884586"/>
    <w:rsid w:val="008D5B58"/>
    <w:rsid w:val="008D715F"/>
    <w:rsid w:val="00953A14"/>
    <w:rsid w:val="0096078A"/>
    <w:rsid w:val="009671AE"/>
    <w:rsid w:val="009A33FC"/>
    <w:rsid w:val="009C2646"/>
    <w:rsid w:val="009E0825"/>
    <w:rsid w:val="00A1508C"/>
    <w:rsid w:val="00A265CF"/>
    <w:rsid w:val="00A31628"/>
    <w:rsid w:val="00A62074"/>
    <w:rsid w:val="00A84070"/>
    <w:rsid w:val="00AB63AB"/>
    <w:rsid w:val="00AD23DC"/>
    <w:rsid w:val="00AD2D2D"/>
    <w:rsid w:val="00AF31E5"/>
    <w:rsid w:val="00B21E45"/>
    <w:rsid w:val="00B307F9"/>
    <w:rsid w:val="00B46A21"/>
    <w:rsid w:val="00B54874"/>
    <w:rsid w:val="00BD569F"/>
    <w:rsid w:val="00BF7454"/>
    <w:rsid w:val="00C20ED2"/>
    <w:rsid w:val="00C37345"/>
    <w:rsid w:val="00C91EB4"/>
    <w:rsid w:val="00C946CA"/>
    <w:rsid w:val="00CB665F"/>
    <w:rsid w:val="00CF0E1E"/>
    <w:rsid w:val="00DB7861"/>
    <w:rsid w:val="00E07726"/>
    <w:rsid w:val="00E214D6"/>
    <w:rsid w:val="00E238AF"/>
    <w:rsid w:val="00E26311"/>
    <w:rsid w:val="00E46C2D"/>
    <w:rsid w:val="00E53BDF"/>
    <w:rsid w:val="00E60700"/>
    <w:rsid w:val="00EC7658"/>
    <w:rsid w:val="00EF4D3D"/>
    <w:rsid w:val="00F13D2D"/>
    <w:rsid w:val="00F40C90"/>
    <w:rsid w:val="00F52538"/>
    <w:rsid w:val="00F92528"/>
    <w:rsid w:val="00F9553E"/>
    <w:rsid w:val="00FA014C"/>
    <w:rsid w:val="00FB0F41"/>
    <w:rsid w:val="00FF0619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E85F7-F49F-4F02-8D61-F5390AD1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8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2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4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F8B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24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F8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37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egypt.edu/offices/HR/benefit/Pages/MedicareMedicalPlan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aucegypt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aucegypt.edu/offices/HR/forms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cegypt.edu/" TargetMode="Externa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BD97B6EBFA2479EF85252093F46CF" ma:contentTypeVersion="0" ma:contentTypeDescription="Create a new document." ma:contentTypeScope="" ma:versionID="44cfa881464eee4631e71d0fc91e9d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CADEE-882A-492B-B26B-ACBA216146D5}"/>
</file>

<file path=customXml/itemProps2.xml><?xml version="1.0" encoding="utf-8"?>
<ds:datastoreItem xmlns:ds="http://schemas.openxmlformats.org/officeDocument/2006/customXml" ds:itemID="{C959FC58-56E3-44A8-85C2-436EC76288B3}"/>
</file>

<file path=customXml/itemProps3.xml><?xml version="1.0" encoding="utf-8"?>
<ds:datastoreItem xmlns:ds="http://schemas.openxmlformats.org/officeDocument/2006/customXml" ds:itemID="{7EF57C02-4841-46BA-9DBC-EF524E928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Maha Ali</cp:lastModifiedBy>
  <cp:revision>2</cp:revision>
  <cp:lastPrinted>2015-03-01T11:34:00Z</cp:lastPrinted>
  <dcterms:created xsi:type="dcterms:W3CDTF">2018-04-24T08:45:00Z</dcterms:created>
  <dcterms:modified xsi:type="dcterms:W3CDTF">2018-04-24T08:45:00Z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0x010100AA4BD97B6EBFA2479EF85252093F46CF</vt:lpwstr>
  </property>
</Properties>
</file>